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665ED9" w14:textId="2725E2DC" w:rsidR="0032018A" w:rsidRDefault="00FD1B53" w:rsidP="000A004E">
      <w:pPr>
        <w:pStyle w:val="Title"/>
        <w:rPr>
          <w:rFonts w:ascii="Times New Roman" w:hAnsi="Times New Roman" w:cs="Times New Roman"/>
          <w:sz w:val="48"/>
          <w:szCs w:val="48"/>
        </w:rPr>
      </w:pPr>
      <w:bookmarkStart w:id="0" w:name="_Toc448395490"/>
      <w:bookmarkStart w:id="1" w:name="_Toc448396851"/>
      <w:r w:rsidRPr="000A004E">
        <w:rPr>
          <w:rFonts w:ascii="Times New Roman" w:hAnsi="Times New Roman" w:cs="Times New Roman"/>
          <w:sz w:val="48"/>
          <w:szCs w:val="48"/>
        </w:rPr>
        <w:t xml:space="preserve">APPENDIX </w:t>
      </w:r>
      <w:r w:rsidR="0032018A">
        <w:rPr>
          <w:rFonts w:ascii="Times New Roman" w:hAnsi="Times New Roman" w:cs="Times New Roman"/>
          <w:sz w:val="48"/>
          <w:szCs w:val="48"/>
        </w:rPr>
        <w:t>C</w:t>
      </w:r>
      <w:r w:rsidRPr="000A004E">
        <w:rPr>
          <w:rFonts w:ascii="Times New Roman" w:hAnsi="Times New Roman" w:cs="Times New Roman"/>
          <w:sz w:val="48"/>
          <w:szCs w:val="48"/>
        </w:rPr>
        <w:t xml:space="preserve"> </w:t>
      </w:r>
      <w:r w:rsidR="0032018A">
        <w:rPr>
          <w:rFonts w:ascii="Times New Roman" w:hAnsi="Times New Roman" w:cs="Times New Roman"/>
          <w:sz w:val="48"/>
          <w:szCs w:val="48"/>
        </w:rPr>
        <w:t xml:space="preserve">Validation &amp; Confidence Building </w:t>
      </w:r>
    </w:p>
    <w:p w14:paraId="0B45A5F3" w14:textId="6AA19F9C" w:rsidR="00FD1B53" w:rsidRPr="000A004E" w:rsidRDefault="0032018A" w:rsidP="0032018A">
      <w:pPr>
        <w:pStyle w:val="Title"/>
        <w:jc w:val="center"/>
        <w:rPr>
          <w:rFonts w:ascii="Times New Roman" w:hAnsi="Times New Roman" w:cs="Times New Roman"/>
          <w:sz w:val="48"/>
          <w:szCs w:val="48"/>
        </w:rPr>
      </w:pPr>
      <w:r>
        <w:rPr>
          <w:rFonts w:ascii="Times New Roman" w:hAnsi="Times New Roman" w:cs="Times New Roman"/>
          <w:sz w:val="48"/>
          <w:szCs w:val="48"/>
        </w:rPr>
        <w:t xml:space="preserve">Emerging-State Actor Model </w:t>
      </w:r>
      <w:bookmarkEnd w:id="0"/>
      <w:bookmarkEnd w:id="1"/>
      <w:r>
        <w:rPr>
          <w:rFonts w:ascii="Times New Roman" w:hAnsi="Times New Roman" w:cs="Times New Roman"/>
          <w:sz w:val="48"/>
          <w:szCs w:val="48"/>
        </w:rPr>
        <w:t>(E-SAM)</w:t>
      </w:r>
    </w:p>
    <w:p w14:paraId="09FC1906" w14:textId="487593C3" w:rsidR="00FD1B53" w:rsidRPr="00A6136B" w:rsidRDefault="00FD1B53" w:rsidP="00FD1B53">
      <w:pPr>
        <w:jc w:val="center"/>
        <w:rPr>
          <w:b/>
          <w:u w:val="single"/>
        </w:rPr>
      </w:pPr>
      <w:r w:rsidRPr="00A6136B">
        <w:rPr>
          <w:b/>
          <w:u w:val="single"/>
        </w:rPr>
        <w:t xml:space="preserve">Appendix </w:t>
      </w:r>
      <w:r w:rsidR="0032018A">
        <w:rPr>
          <w:b/>
          <w:u w:val="single"/>
        </w:rPr>
        <w:t>C</w:t>
      </w:r>
      <w:r w:rsidRPr="00A6136B">
        <w:rPr>
          <w:b/>
          <w:u w:val="single"/>
        </w:rPr>
        <w:t xml:space="preserve"> Table of Contents</w:t>
      </w:r>
    </w:p>
    <w:p w14:paraId="2758A212" w14:textId="77777777" w:rsidR="00FD1B53" w:rsidRDefault="00FD1B53" w:rsidP="00FD1B53"/>
    <w:p w14:paraId="60CD64AF" w14:textId="18839998" w:rsidR="009216A7" w:rsidRDefault="00BC33CD">
      <w:pPr>
        <w:pStyle w:val="TOC1"/>
        <w:tabs>
          <w:tab w:val="right" w:leader="dot" w:pos="10070"/>
        </w:tabs>
        <w:rPr>
          <w:rFonts w:asciiTheme="minorHAnsi" w:eastAsiaTheme="minorEastAsia" w:hAnsiTheme="minorHAnsi" w:cstheme="minorBidi"/>
          <w:b w:val="0"/>
          <w:bCs w:val="0"/>
          <w:caps w:val="0"/>
          <w:noProof/>
          <w:sz w:val="22"/>
          <w:szCs w:val="22"/>
        </w:rPr>
      </w:pPr>
      <w:r>
        <w:fldChar w:fldCharType="begin"/>
      </w:r>
      <w:r>
        <w:instrText xml:space="preserve"> TOC \o "1-2" \h \z \u </w:instrText>
      </w:r>
      <w:r>
        <w:fldChar w:fldCharType="separate"/>
      </w:r>
      <w:hyperlink w:anchor="_Toc507503117" w:history="1">
        <w:r w:rsidR="009216A7" w:rsidRPr="007C1985">
          <w:rPr>
            <w:rStyle w:val="Hyperlink"/>
            <w:noProof/>
          </w:rPr>
          <w:t>C-1 Introduction</w:t>
        </w:r>
        <w:r w:rsidR="009216A7">
          <w:rPr>
            <w:noProof/>
            <w:webHidden/>
          </w:rPr>
          <w:tab/>
        </w:r>
        <w:r w:rsidR="009216A7">
          <w:rPr>
            <w:noProof/>
            <w:webHidden/>
          </w:rPr>
          <w:fldChar w:fldCharType="begin"/>
        </w:r>
        <w:r w:rsidR="009216A7">
          <w:rPr>
            <w:noProof/>
            <w:webHidden/>
          </w:rPr>
          <w:instrText xml:space="preserve"> PAGEREF _Toc507503117 \h </w:instrText>
        </w:r>
        <w:r w:rsidR="009216A7">
          <w:rPr>
            <w:noProof/>
            <w:webHidden/>
          </w:rPr>
        </w:r>
        <w:r w:rsidR="009216A7">
          <w:rPr>
            <w:noProof/>
            <w:webHidden/>
          </w:rPr>
          <w:fldChar w:fldCharType="separate"/>
        </w:r>
        <w:r w:rsidR="009216A7">
          <w:rPr>
            <w:noProof/>
            <w:webHidden/>
          </w:rPr>
          <w:t>3</w:t>
        </w:r>
        <w:r w:rsidR="009216A7">
          <w:rPr>
            <w:noProof/>
            <w:webHidden/>
          </w:rPr>
          <w:fldChar w:fldCharType="end"/>
        </w:r>
      </w:hyperlink>
    </w:p>
    <w:p w14:paraId="429C7C2B" w14:textId="2DEA6088"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18" w:history="1">
        <w:r w:rsidRPr="007C1985">
          <w:rPr>
            <w:rStyle w:val="Hyperlink"/>
            <w:noProof/>
          </w:rPr>
          <w:t>C-2 Boundary Adequacy</w:t>
        </w:r>
        <w:r>
          <w:rPr>
            <w:noProof/>
            <w:webHidden/>
          </w:rPr>
          <w:tab/>
        </w:r>
        <w:r>
          <w:rPr>
            <w:noProof/>
            <w:webHidden/>
          </w:rPr>
          <w:fldChar w:fldCharType="begin"/>
        </w:r>
        <w:r>
          <w:rPr>
            <w:noProof/>
            <w:webHidden/>
          </w:rPr>
          <w:instrText xml:space="preserve"> PAGEREF _Toc507503118 \h </w:instrText>
        </w:r>
        <w:r>
          <w:rPr>
            <w:noProof/>
            <w:webHidden/>
          </w:rPr>
        </w:r>
        <w:r>
          <w:rPr>
            <w:noProof/>
            <w:webHidden/>
          </w:rPr>
          <w:fldChar w:fldCharType="separate"/>
        </w:r>
        <w:r>
          <w:rPr>
            <w:noProof/>
            <w:webHidden/>
          </w:rPr>
          <w:t>4</w:t>
        </w:r>
        <w:r>
          <w:rPr>
            <w:noProof/>
            <w:webHidden/>
          </w:rPr>
          <w:fldChar w:fldCharType="end"/>
        </w:r>
      </w:hyperlink>
    </w:p>
    <w:p w14:paraId="08545B5C" w14:textId="7993C47D" w:rsidR="009216A7" w:rsidRDefault="009216A7">
      <w:pPr>
        <w:pStyle w:val="TOC2"/>
        <w:tabs>
          <w:tab w:val="right" w:leader="dot" w:pos="10070"/>
        </w:tabs>
        <w:rPr>
          <w:rFonts w:asciiTheme="minorHAnsi" w:eastAsiaTheme="minorEastAsia" w:hAnsiTheme="minorHAnsi" w:cstheme="minorBidi"/>
          <w:smallCaps w:val="0"/>
          <w:noProof/>
          <w:sz w:val="22"/>
          <w:szCs w:val="22"/>
        </w:rPr>
      </w:pPr>
      <w:hyperlink w:anchor="_Toc507503119" w:history="1">
        <w:r w:rsidRPr="007C1985">
          <w:rPr>
            <w:rStyle w:val="Hyperlink"/>
            <w:noProof/>
          </w:rPr>
          <w:t>Boundary Tests</w:t>
        </w:r>
        <w:r>
          <w:rPr>
            <w:noProof/>
            <w:webHidden/>
          </w:rPr>
          <w:tab/>
        </w:r>
        <w:r>
          <w:rPr>
            <w:noProof/>
            <w:webHidden/>
          </w:rPr>
          <w:fldChar w:fldCharType="begin"/>
        </w:r>
        <w:r>
          <w:rPr>
            <w:noProof/>
            <w:webHidden/>
          </w:rPr>
          <w:instrText xml:space="preserve"> PAGEREF _Toc507503119 \h </w:instrText>
        </w:r>
        <w:r>
          <w:rPr>
            <w:noProof/>
            <w:webHidden/>
          </w:rPr>
        </w:r>
        <w:r>
          <w:rPr>
            <w:noProof/>
            <w:webHidden/>
          </w:rPr>
          <w:fldChar w:fldCharType="separate"/>
        </w:r>
        <w:r>
          <w:rPr>
            <w:noProof/>
            <w:webHidden/>
          </w:rPr>
          <w:t>4</w:t>
        </w:r>
        <w:r>
          <w:rPr>
            <w:noProof/>
            <w:webHidden/>
          </w:rPr>
          <w:fldChar w:fldCharType="end"/>
        </w:r>
      </w:hyperlink>
    </w:p>
    <w:p w14:paraId="274194D1" w14:textId="00E68540"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0" w:history="1">
        <w:r w:rsidRPr="007C1985">
          <w:rPr>
            <w:rStyle w:val="Hyperlink"/>
            <w:noProof/>
          </w:rPr>
          <w:t>C-3: Structure Assessment</w:t>
        </w:r>
        <w:r>
          <w:rPr>
            <w:noProof/>
            <w:webHidden/>
          </w:rPr>
          <w:tab/>
        </w:r>
        <w:r>
          <w:rPr>
            <w:noProof/>
            <w:webHidden/>
          </w:rPr>
          <w:fldChar w:fldCharType="begin"/>
        </w:r>
        <w:r>
          <w:rPr>
            <w:noProof/>
            <w:webHidden/>
          </w:rPr>
          <w:instrText xml:space="preserve"> PAGEREF _Toc507503120 \h </w:instrText>
        </w:r>
        <w:r>
          <w:rPr>
            <w:noProof/>
            <w:webHidden/>
          </w:rPr>
        </w:r>
        <w:r>
          <w:rPr>
            <w:noProof/>
            <w:webHidden/>
          </w:rPr>
          <w:fldChar w:fldCharType="separate"/>
        </w:r>
        <w:r>
          <w:rPr>
            <w:noProof/>
            <w:webHidden/>
          </w:rPr>
          <w:t>14</w:t>
        </w:r>
        <w:r>
          <w:rPr>
            <w:noProof/>
            <w:webHidden/>
          </w:rPr>
          <w:fldChar w:fldCharType="end"/>
        </w:r>
      </w:hyperlink>
    </w:p>
    <w:p w14:paraId="19F6D8D7" w14:textId="68A57701"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1" w:history="1">
        <w:r w:rsidRPr="007C1985">
          <w:rPr>
            <w:rStyle w:val="Hyperlink"/>
            <w:noProof/>
          </w:rPr>
          <w:t>C-4: Dimensional Consistency</w:t>
        </w:r>
        <w:r>
          <w:rPr>
            <w:noProof/>
            <w:webHidden/>
          </w:rPr>
          <w:tab/>
        </w:r>
        <w:r>
          <w:rPr>
            <w:noProof/>
            <w:webHidden/>
          </w:rPr>
          <w:fldChar w:fldCharType="begin"/>
        </w:r>
        <w:r>
          <w:rPr>
            <w:noProof/>
            <w:webHidden/>
          </w:rPr>
          <w:instrText xml:space="preserve"> PAGEREF _Toc507503121 \h </w:instrText>
        </w:r>
        <w:r>
          <w:rPr>
            <w:noProof/>
            <w:webHidden/>
          </w:rPr>
        </w:r>
        <w:r>
          <w:rPr>
            <w:noProof/>
            <w:webHidden/>
          </w:rPr>
          <w:fldChar w:fldCharType="separate"/>
        </w:r>
        <w:r>
          <w:rPr>
            <w:noProof/>
            <w:webHidden/>
          </w:rPr>
          <w:t>39</w:t>
        </w:r>
        <w:r>
          <w:rPr>
            <w:noProof/>
            <w:webHidden/>
          </w:rPr>
          <w:fldChar w:fldCharType="end"/>
        </w:r>
      </w:hyperlink>
    </w:p>
    <w:p w14:paraId="2DE96B73" w14:textId="53A83931"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2" w:history="1">
        <w:r w:rsidRPr="007C1985">
          <w:rPr>
            <w:rStyle w:val="Hyperlink"/>
            <w:noProof/>
          </w:rPr>
          <w:t>C-5: Parameter Assessment</w:t>
        </w:r>
        <w:r>
          <w:rPr>
            <w:noProof/>
            <w:webHidden/>
          </w:rPr>
          <w:tab/>
        </w:r>
        <w:r>
          <w:rPr>
            <w:noProof/>
            <w:webHidden/>
          </w:rPr>
          <w:fldChar w:fldCharType="begin"/>
        </w:r>
        <w:r>
          <w:rPr>
            <w:noProof/>
            <w:webHidden/>
          </w:rPr>
          <w:instrText xml:space="preserve"> PAGEREF _Toc507503122 \h </w:instrText>
        </w:r>
        <w:r>
          <w:rPr>
            <w:noProof/>
            <w:webHidden/>
          </w:rPr>
        </w:r>
        <w:r>
          <w:rPr>
            <w:noProof/>
            <w:webHidden/>
          </w:rPr>
          <w:fldChar w:fldCharType="separate"/>
        </w:r>
        <w:r>
          <w:rPr>
            <w:noProof/>
            <w:webHidden/>
          </w:rPr>
          <w:t>39</w:t>
        </w:r>
        <w:r>
          <w:rPr>
            <w:noProof/>
            <w:webHidden/>
          </w:rPr>
          <w:fldChar w:fldCharType="end"/>
        </w:r>
      </w:hyperlink>
    </w:p>
    <w:p w14:paraId="6ECBEF38" w14:textId="0A244554"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3" w:history="1">
        <w:r w:rsidRPr="007C1985">
          <w:rPr>
            <w:rStyle w:val="Hyperlink"/>
            <w:noProof/>
          </w:rPr>
          <w:t>C-6: Extreme Condition</w:t>
        </w:r>
        <w:r>
          <w:rPr>
            <w:noProof/>
            <w:webHidden/>
          </w:rPr>
          <w:tab/>
        </w:r>
        <w:r>
          <w:rPr>
            <w:noProof/>
            <w:webHidden/>
          </w:rPr>
          <w:fldChar w:fldCharType="begin"/>
        </w:r>
        <w:r>
          <w:rPr>
            <w:noProof/>
            <w:webHidden/>
          </w:rPr>
          <w:instrText xml:space="preserve"> PAGEREF _Toc507503123 \h </w:instrText>
        </w:r>
        <w:r>
          <w:rPr>
            <w:noProof/>
            <w:webHidden/>
          </w:rPr>
        </w:r>
        <w:r>
          <w:rPr>
            <w:noProof/>
            <w:webHidden/>
          </w:rPr>
          <w:fldChar w:fldCharType="separate"/>
        </w:r>
        <w:r>
          <w:rPr>
            <w:noProof/>
            <w:webHidden/>
          </w:rPr>
          <w:t>40</w:t>
        </w:r>
        <w:r>
          <w:rPr>
            <w:noProof/>
            <w:webHidden/>
          </w:rPr>
          <w:fldChar w:fldCharType="end"/>
        </w:r>
      </w:hyperlink>
    </w:p>
    <w:p w14:paraId="20A52C62" w14:textId="6357AB72"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4" w:history="1">
        <w:r w:rsidRPr="007C1985">
          <w:rPr>
            <w:rStyle w:val="Hyperlink"/>
            <w:noProof/>
          </w:rPr>
          <w:t>C-7: Integration Error</w:t>
        </w:r>
        <w:r>
          <w:rPr>
            <w:noProof/>
            <w:webHidden/>
          </w:rPr>
          <w:tab/>
        </w:r>
        <w:r>
          <w:rPr>
            <w:noProof/>
            <w:webHidden/>
          </w:rPr>
          <w:fldChar w:fldCharType="begin"/>
        </w:r>
        <w:r>
          <w:rPr>
            <w:noProof/>
            <w:webHidden/>
          </w:rPr>
          <w:instrText xml:space="preserve"> PAGEREF _Toc507503124 \h </w:instrText>
        </w:r>
        <w:r>
          <w:rPr>
            <w:noProof/>
            <w:webHidden/>
          </w:rPr>
        </w:r>
        <w:r>
          <w:rPr>
            <w:noProof/>
            <w:webHidden/>
          </w:rPr>
          <w:fldChar w:fldCharType="separate"/>
        </w:r>
        <w:r>
          <w:rPr>
            <w:noProof/>
            <w:webHidden/>
          </w:rPr>
          <w:t>53</w:t>
        </w:r>
        <w:r>
          <w:rPr>
            <w:noProof/>
            <w:webHidden/>
          </w:rPr>
          <w:fldChar w:fldCharType="end"/>
        </w:r>
      </w:hyperlink>
    </w:p>
    <w:p w14:paraId="7BA47AF3" w14:textId="277AE867"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5" w:history="1">
        <w:r w:rsidRPr="007C1985">
          <w:rPr>
            <w:rStyle w:val="Hyperlink"/>
            <w:noProof/>
          </w:rPr>
          <w:t>C-8: Behavior Reproduction</w:t>
        </w:r>
        <w:r>
          <w:rPr>
            <w:noProof/>
            <w:webHidden/>
          </w:rPr>
          <w:tab/>
        </w:r>
        <w:r>
          <w:rPr>
            <w:noProof/>
            <w:webHidden/>
          </w:rPr>
          <w:fldChar w:fldCharType="begin"/>
        </w:r>
        <w:r>
          <w:rPr>
            <w:noProof/>
            <w:webHidden/>
          </w:rPr>
          <w:instrText xml:space="preserve"> PAGEREF _Toc507503125 \h </w:instrText>
        </w:r>
        <w:r>
          <w:rPr>
            <w:noProof/>
            <w:webHidden/>
          </w:rPr>
        </w:r>
        <w:r>
          <w:rPr>
            <w:noProof/>
            <w:webHidden/>
          </w:rPr>
          <w:fldChar w:fldCharType="separate"/>
        </w:r>
        <w:r>
          <w:rPr>
            <w:noProof/>
            <w:webHidden/>
          </w:rPr>
          <w:t>58</w:t>
        </w:r>
        <w:r>
          <w:rPr>
            <w:noProof/>
            <w:webHidden/>
          </w:rPr>
          <w:fldChar w:fldCharType="end"/>
        </w:r>
      </w:hyperlink>
    </w:p>
    <w:p w14:paraId="700DA3D3" w14:textId="2B351AA6"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6" w:history="1">
        <w:r w:rsidRPr="007C1985">
          <w:rPr>
            <w:rStyle w:val="Hyperlink"/>
            <w:noProof/>
          </w:rPr>
          <w:t>C-9: Behavior Anomaly</w:t>
        </w:r>
        <w:r>
          <w:rPr>
            <w:noProof/>
            <w:webHidden/>
          </w:rPr>
          <w:tab/>
        </w:r>
        <w:r>
          <w:rPr>
            <w:noProof/>
            <w:webHidden/>
          </w:rPr>
          <w:fldChar w:fldCharType="begin"/>
        </w:r>
        <w:r>
          <w:rPr>
            <w:noProof/>
            <w:webHidden/>
          </w:rPr>
          <w:instrText xml:space="preserve"> PAGEREF _Toc507503126 \h </w:instrText>
        </w:r>
        <w:r>
          <w:rPr>
            <w:noProof/>
            <w:webHidden/>
          </w:rPr>
        </w:r>
        <w:r>
          <w:rPr>
            <w:noProof/>
            <w:webHidden/>
          </w:rPr>
          <w:fldChar w:fldCharType="separate"/>
        </w:r>
        <w:r>
          <w:rPr>
            <w:noProof/>
            <w:webHidden/>
          </w:rPr>
          <w:t>61</w:t>
        </w:r>
        <w:r>
          <w:rPr>
            <w:noProof/>
            <w:webHidden/>
          </w:rPr>
          <w:fldChar w:fldCharType="end"/>
        </w:r>
      </w:hyperlink>
    </w:p>
    <w:p w14:paraId="5652D70D" w14:textId="10290A8F"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7" w:history="1">
        <w:r w:rsidRPr="007C1985">
          <w:rPr>
            <w:rStyle w:val="Hyperlink"/>
            <w:noProof/>
          </w:rPr>
          <w:t>C-10: Family Member Test</w:t>
        </w:r>
        <w:r>
          <w:rPr>
            <w:noProof/>
            <w:webHidden/>
          </w:rPr>
          <w:tab/>
        </w:r>
        <w:r>
          <w:rPr>
            <w:noProof/>
            <w:webHidden/>
          </w:rPr>
          <w:fldChar w:fldCharType="begin"/>
        </w:r>
        <w:r>
          <w:rPr>
            <w:noProof/>
            <w:webHidden/>
          </w:rPr>
          <w:instrText xml:space="preserve"> PAGEREF _Toc507503127 \h </w:instrText>
        </w:r>
        <w:r>
          <w:rPr>
            <w:noProof/>
            <w:webHidden/>
          </w:rPr>
        </w:r>
        <w:r>
          <w:rPr>
            <w:noProof/>
            <w:webHidden/>
          </w:rPr>
          <w:fldChar w:fldCharType="separate"/>
        </w:r>
        <w:r>
          <w:rPr>
            <w:noProof/>
            <w:webHidden/>
          </w:rPr>
          <w:t>64</w:t>
        </w:r>
        <w:r>
          <w:rPr>
            <w:noProof/>
            <w:webHidden/>
          </w:rPr>
          <w:fldChar w:fldCharType="end"/>
        </w:r>
      </w:hyperlink>
    </w:p>
    <w:p w14:paraId="4311023C" w14:textId="42B6C2AC"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8" w:history="1">
        <w:r w:rsidRPr="007C1985">
          <w:rPr>
            <w:rStyle w:val="Hyperlink"/>
            <w:noProof/>
          </w:rPr>
          <w:t>C-11: Surprise Behavior</w:t>
        </w:r>
        <w:r>
          <w:rPr>
            <w:noProof/>
            <w:webHidden/>
          </w:rPr>
          <w:tab/>
        </w:r>
        <w:r>
          <w:rPr>
            <w:noProof/>
            <w:webHidden/>
          </w:rPr>
          <w:fldChar w:fldCharType="begin"/>
        </w:r>
        <w:r>
          <w:rPr>
            <w:noProof/>
            <w:webHidden/>
          </w:rPr>
          <w:instrText xml:space="preserve"> PAGEREF _Toc507503128 \h </w:instrText>
        </w:r>
        <w:r>
          <w:rPr>
            <w:noProof/>
            <w:webHidden/>
          </w:rPr>
        </w:r>
        <w:r>
          <w:rPr>
            <w:noProof/>
            <w:webHidden/>
          </w:rPr>
          <w:fldChar w:fldCharType="separate"/>
        </w:r>
        <w:r>
          <w:rPr>
            <w:noProof/>
            <w:webHidden/>
          </w:rPr>
          <w:t>90</w:t>
        </w:r>
        <w:r>
          <w:rPr>
            <w:noProof/>
            <w:webHidden/>
          </w:rPr>
          <w:fldChar w:fldCharType="end"/>
        </w:r>
      </w:hyperlink>
    </w:p>
    <w:p w14:paraId="7E8FA2F1" w14:textId="34457B96"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29" w:history="1">
        <w:r w:rsidRPr="007C1985">
          <w:rPr>
            <w:rStyle w:val="Hyperlink"/>
            <w:noProof/>
          </w:rPr>
          <w:t>C-12: Sensitivity Analysis</w:t>
        </w:r>
        <w:r>
          <w:rPr>
            <w:noProof/>
            <w:webHidden/>
          </w:rPr>
          <w:tab/>
        </w:r>
        <w:r>
          <w:rPr>
            <w:noProof/>
            <w:webHidden/>
          </w:rPr>
          <w:fldChar w:fldCharType="begin"/>
        </w:r>
        <w:r>
          <w:rPr>
            <w:noProof/>
            <w:webHidden/>
          </w:rPr>
          <w:instrText xml:space="preserve"> PAGEREF _Toc507503129 \h </w:instrText>
        </w:r>
        <w:r>
          <w:rPr>
            <w:noProof/>
            <w:webHidden/>
          </w:rPr>
        </w:r>
        <w:r>
          <w:rPr>
            <w:noProof/>
            <w:webHidden/>
          </w:rPr>
          <w:fldChar w:fldCharType="separate"/>
        </w:r>
        <w:r>
          <w:rPr>
            <w:noProof/>
            <w:webHidden/>
          </w:rPr>
          <w:t>91</w:t>
        </w:r>
        <w:r>
          <w:rPr>
            <w:noProof/>
            <w:webHidden/>
          </w:rPr>
          <w:fldChar w:fldCharType="end"/>
        </w:r>
      </w:hyperlink>
    </w:p>
    <w:p w14:paraId="676AEE03" w14:textId="2AB12E20" w:rsidR="009216A7" w:rsidRDefault="009216A7">
      <w:pPr>
        <w:pStyle w:val="TOC1"/>
        <w:tabs>
          <w:tab w:val="right" w:leader="dot" w:pos="10070"/>
        </w:tabs>
        <w:rPr>
          <w:rFonts w:asciiTheme="minorHAnsi" w:eastAsiaTheme="minorEastAsia" w:hAnsiTheme="minorHAnsi" w:cstheme="minorBidi"/>
          <w:b w:val="0"/>
          <w:bCs w:val="0"/>
          <w:caps w:val="0"/>
          <w:noProof/>
          <w:sz w:val="22"/>
          <w:szCs w:val="22"/>
        </w:rPr>
      </w:pPr>
      <w:hyperlink w:anchor="_Toc507503130" w:history="1">
        <w:r w:rsidRPr="007C1985">
          <w:rPr>
            <w:rStyle w:val="Hyperlink"/>
            <w:noProof/>
          </w:rPr>
          <w:t>C-13: System Improvement</w:t>
        </w:r>
        <w:r>
          <w:rPr>
            <w:noProof/>
            <w:webHidden/>
          </w:rPr>
          <w:tab/>
        </w:r>
        <w:r>
          <w:rPr>
            <w:noProof/>
            <w:webHidden/>
          </w:rPr>
          <w:fldChar w:fldCharType="begin"/>
        </w:r>
        <w:r>
          <w:rPr>
            <w:noProof/>
            <w:webHidden/>
          </w:rPr>
          <w:instrText xml:space="preserve"> PAGEREF _Toc507503130 \h </w:instrText>
        </w:r>
        <w:r>
          <w:rPr>
            <w:noProof/>
            <w:webHidden/>
          </w:rPr>
        </w:r>
        <w:r>
          <w:rPr>
            <w:noProof/>
            <w:webHidden/>
          </w:rPr>
          <w:fldChar w:fldCharType="separate"/>
        </w:r>
        <w:r>
          <w:rPr>
            <w:noProof/>
            <w:webHidden/>
          </w:rPr>
          <w:t>106</w:t>
        </w:r>
        <w:r>
          <w:rPr>
            <w:noProof/>
            <w:webHidden/>
          </w:rPr>
          <w:fldChar w:fldCharType="end"/>
        </w:r>
      </w:hyperlink>
    </w:p>
    <w:p w14:paraId="4C534FBC" w14:textId="77777777" w:rsidR="009216A7" w:rsidRDefault="00BC33CD" w:rsidP="00FD1B53">
      <w:pPr>
        <w:jc w:val="center"/>
        <w:rPr>
          <w:noProof/>
        </w:rPr>
      </w:pPr>
      <w:r>
        <w:fldChar w:fldCharType="end"/>
      </w:r>
      <w:r w:rsidR="00FD1B53" w:rsidRPr="00BB2442">
        <w:rPr>
          <w:b/>
          <w:u w:val="single"/>
        </w:rPr>
        <w:t>TABLE OF APPENDIX FIGURES</w:t>
      </w:r>
      <w:r w:rsidR="00FD1B53">
        <w:rPr>
          <w:b/>
          <w:u w:val="single"/>
        </w:rPr>
        <w:fldChar w:fldCharType="begin"/>
      </w:r>
      <w:r w:rsidR="00FD1B53" w:rsidRPr="00BB2442">
        <w:rPr>
          <w:b/>
          <w:u w:val="single"/>
        </w:rPr>
        <w:instrText xml:space="preserve"> TOC \h \z \c "Figure" </w:instrText>
      </w:r>
      <w:r w:rsidR="00FD1B53">
        <w:rPr>
          <w:b/>
          <w:u w:val="single"/>
        </w:rPr>
        <w:fldChar w:fldCharType="separate"/>
      </w:r>
    </w:p>
    <w:p w14:paraId="3326AB46" w14:textId="00B69CA6"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1" w:history="1">
        <w:r w:rsidRPr="0072090D">
          <w:rPr>
            <w:rStyle w:val="Hyperlink"/>
            <w:rFonts w:eastAsia="MS Mincho"/>
            <w:noProof/>
          </w:rPr>
          <w:t>Figure 1: Time Boundary Test on Territory 20yr</w:t>
        </w:r>
        <w:r>
          <w:rPr>
            <w:noProof/>
            <w:webHidden/>
          </w:rPr>
          <w:tab/>
        </w:r>
        <w:r>
          <w:rPr>
            <w:noProof/>
            <w:webHidden/>
          </w:rPr>
          <w:fldChar w:fldCharType="begin"/>
        </w:r>
        <w:r>
          <w:rPr>
            <w:noProof/>
            <w:webHidden/>
          </w:rPr>
          <w:instrText xml:space="preserve"> PAGEREF _Toc507503131 \h </w:instrText>
        </w:r>
        <w:r>
          <w:rPr>
            <w:noProof/>
            <w:webHidden/>
          </w:rPr>
        </w:r>
        <w:r>
          <w:rPr>
            <w:noProof/>
            <w:webHidden/>
          </w:rPr>
          <w:fldChar w:fldCharType="separate"/>
        </w:r>
        <w:r>
          <w:rPr>
            <w:noProof/>
            <w:webHidden/>
          </w:rPr>
          <w:t>5</w:t>
        </w:r>
        <w:r>
          <w:rPr>
            <w:noProof/>
            <w:webHidden/>
          </w:rPr>
          <w:fldChar w:fldCharType="end"/>
        </w:r>
      </w:hyperlink>
    </w:p>
    <w:p w14:paraId="6D857D4F" w14:textId="74C7AB8F"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2" w:history="1">
        <w:r w:rsidRPr="0072090D">
          <w:rPr>
            <w:rStyle w:val="Hyperlink"/>
            <w:rFonts w:eastAsia="MS Mincho"/>
            <w:noProof/>
          </w:rPr>
          <w:t>Figure 2: Time Boundary Test on Population 20yr</w:t>
        </w:r>
        <w:r>
          <w:rPr>
            <w:noProof/>
            <w:webHidden/>
          </w:rPr>
          <w:tab/>
        </w:r>
        <w:r>
          <w:rPr>
            <w:noProof/>
            <w:webHidden/>
          </w:rPr>
          <w:fldChar w:fldCharType="begin"/>
        </w:r>
        <w:r>
          <w:rPr>
            <w:noProof/>
            <w:webHidden/>
          </w:rPr>
          <w:instrText xml:space="preserve"> PAGEREF _Toc507503132 \h </w:instrText>
        </w:r>
        <w:r>
          <w:rPr>
            <w:noProof/>
            <w:webHidden/>
          </w:rPr>
        </w:r>
        <w:r>
          <w:rPr>
            <w:noProof/>
            <w:webHidden/>
          </w:rPr>
          <w:fldChar w:fldCharType="separate"/>
        </w:r>
        <w:r>
          <w:rPr>
            <w:noProof/>
            <w:webHidden/>
          </w:rPr>
          <w:t>6</w:t>
        </w:r>
        <w:r>
          <w:rPr>
            <w:noProof/>
            <w:webHidden/>
          </w:rPr>
          <w:fldChar w:fldCharType="end"/>
        </w:r>
      </w:hyperlink>
    </w:p>
    <w:p w14:paraId="35253A95" w14:textId="751ED3BA"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3" w:history="1">
        <w:r w:rsidRPr="0072090D">
          <w:rPr>
            <w:rStyle w:val="Hyperlink"/>
            <w:rFonts w:eastAsia="MS Mincho"/>
            <w:noProof/>
          </w:rPr>
          <w:t>Figure 3: Time Boundary Test with Demographics Activated</w:t>
        </w:r>
        <w:r>
          <w:rPr>
            <w:noProof/>
            <w:webHidden/>
          </w:rPr>
          <w:tab/>
        </w:r>
        <w:r>
          <w:rPr>
            <w:noProof/>
            <w:webHidden/>
          </w:rPr>
          <w:fldChar w:fldCharType="begin"/>
        </w:r>
        <w:r>
          <w:rPr>
            <w:noProof/>
            <w:webHidden/>
          </w:rPr>
          <w:instrText xml:space="preserve"> PAGEREF _Toc507503133 \h </w:instrText>
        </w:r>
        <w:r>
          <w:rPr>
            <w:noProof/>
            <w:webHidden/>
          </w:rPr>
        </w:r>
        <w:r>
          <w:rPr>
            <w:noProof/>
            <w:webHidden/>
          </w:rPr>
          <w:fldChar w:fldCharType="separate"/>
        </w:r>
        <w:r>
          <w:rPr>
            <w:noProof/>
            <w:webHidden/>
          </w:rPr>
          <w:t>7</w:t>
        </w:r>
        <w:r>
          <w:rPr>
            <w:noProof/>
            <w:webHidden/>
          </w:rPr>
          <w:fldChar w:fldCharType="end"/>
        </w:r>
      </w:hyperlink>
    </w:p>
    <w:p w14:paraId="70453BC5" w14:textId="43AA44D4"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4" w:history="1">
        <w:r w:rsidRPr="0072090D">
          <w:rPr>
            <w:rStyle w:val="Hyperlink"/>
            <w:rFonts w:eastAsia="MS Mincho"/>
            <w:noProof/>
          </w:rPr>
          <w:t>Figure 4: Interventions Boundary Test on Total Population</w:t>
        </w:r>
        <w:r>
          <w:rPr>
            <w:noProof/>
            <w:webHidden/>
          </w:rPr>
          <w:tab/>
        </w:r>
        <w:r>
          <w:rPr>
            <w:noProof/>
            <w:webHidden/>
          </w:rPr>
          <w:fldChar w:fldCharType="begin"/>
        </w:r>
        <w:r>
          <w:rPr>
            <w:noProof/>
            <w:webHidden/>
          </w:rPr>
          <w:instrText xml:space="preserve"> PAGEREF _Toc507503134 \h </w:instrText>
        </w:r>
        <w:r>
          <w:rPr>
            <w:noProof/>
            <w:webHidden/>
          </w:rPr>
        </w:r>
        <w:r>
          <w:rPr>
            <w:noProof/>
            <w:webHidden/>
          </w:rPr>
          <w:fldChar w:fldCharType="separate"/>
        </w:r>
        <w:r>
          <w:rPr>
            <w:noProof/>
            <w:webHidden/>
          </w:rPr>
          <w:t>8</w:t>
        </w:r>
        <w:r>
          <w:rPr>
            <w:noProof/>
            <w:webHidden/>
          </w:rPr>
          <w:fldChar w:fldCharType="end"/>
        </w:r>
      </w:hyperlink>
    </w:p>
    <w:p w14:paraId="2B12E602" w14:textId="15D24623"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5" w:history="1">
        <w:r w:rsidRPr="0072090D">
          <w:rPr>
            <w:rStyle w:val="Hyperlink"/>
            <w:rFonts w:eastAsia="MS Mincho"/>
            <w:noProof/>
          </w:rPr>
          <w:t>Figure 5: Intervention Boundary Test on Territory</w:t>
        </w:r>
        <w:r>
          <w:rPr>
            <w:noProof/>
            <w:webHidden/>
          </w:rPr>
          <w:tab/>
        </w:r>
        <w:r>
          <w:rPr>
            <w:noProof/>
            <w:webHidden/>
          </w:rPr>
          <w:fldChar w:fldCharType="begin"/>
        </w:r>
        <w:r>
          <w:rPr>
            <w:noProof/>
            <w:webHidden/>
          </w:rPr>
          <w:instrText xml:space="preserve"> PAGEREF _Toc507503135 \h </w:instrText>
        </w:r>
        <w:r>
          <w:rPr>
            <w:noProof/>
            <w:webHidden/>
          </w:rPr>
        </w:r>
        <w:r>
          <w:rPr>
            <w:noProof/>
            <w:webHidden/>
          </w:rPr>
          <w:fldChar w:fldCharType="separate"/>
        </w:r>
        <w:r>
          <w:rPr>
            <w:noProof/>
            <w:webHidden/>
          </w:rPr>
          <w:t>9</w:t>
        </w:r>
        <w:r>
          <w:rPr>
            <w:noProof/>
            <w:webHidden/>
          </w:rPr>
          <w:fldChar w:fldCharType="end"/>
        </w:r>
      </w:hyperlink>
    </w:p>
    <w:p w14:paraId="0F0EB4DE" w14:textId="4B670816"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6" w:history="1">
        <w:r w:rsidRPr="0072090D">
          <w:rPr>
            <w:rStyle w:val="Hyperlink"/>
            <w:rFonts w:eastAsia="MS Mincho"/>
            <w:noProof/>
          </w:rPr>
          <w:t>Figure 6: Intervention Boundary Test External Intervention Sizes</w:t>
        </w:r>
        <w:r>
          <w:rPr>
            <w:noProof/>
            <w:webHidden/>
          </w:rPr>
          <w:tab/>
        </w:r>
        <w:r>
          <w:rPr>
            <w:noProof/>
            <w:webHidden/>
          </w:rPr>
          <w:fldChar w:fldCharType="begin"/>
        </w:r>
        <w:r>
          <w:rPr>
            <w:noProof/>
            <w:webHidden/>
          </w:rPr>
          <w:instrText xml:space="preserve"> PAGEREF _Toc507503136 \h </w:instrText>
        </w:r>
        <w:r>
          <w:rPr>
            <w:noProof/>
            <w:webHidden/>
          </w:rPr>
        </w:r>
        <w:r>
          <w:rPr>
            <w:noProof/>
            <w:webHidden/>
          </w:rPr>
          <w:fldChar w:fldCharType="separate"/>
        </w:r>
        <w:r>
          <w:rPr>
            <w:noProof/>
            <w:webHidden/>
          </w:rPr>
          <w:t>10</w:t>
        </w:r>
        <w:r>
          <w:rPr>
            <w:noProof/>
            <w:webHidden/>
          </w:rPr>
          <w:fldChar w:fldCharType="end"/>
        </w:r>
      </w:hyperlink>
    </w:p>
    <w:p w14:paraId="423D6FD5" w14:textId="59D5A313"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7" w:history="1">
        <w:r w:rsidRPr="0072090D">
          <w:rPr>
            <w:rStyle w:val="Hyperlink"/>
            <w:rFonts w:eastAsia="MS Mincho"/>
            <w:noProof/>
          </w:rPr>
          <w:t>Figure 7: Intervention Boundary Test - Local Intervention Sizes</w:t>
        </w:r>
        <w:r>
          <w:rPr>
            <w:noProof/>
            <w:webHidden/>
          </w:rPr>
          <w:tab/>
        </w:r>
        <w:r>
          <w:rPr>
            <w:noProof/>
            <w:webHidden/>
          </w:rPr>
          <w:fldChar w:fldCharType="begin"/>
        </w:r>
        <w:r>
          <w:rPr>
            <w:noProof/>
            <w:webHidden/>
          </w:rPr>
          <w:instrText xml:space="preserve"> PAGEREF _Toc507503137 \h </w:instrText>
        </w:r>
        <w:r>
          <w:rPr>
            <w:noProof/>
            <w:webHidden/>
          </w:rPr>
        </w:r>
        <w:r>
          <w:rPr>
            <w:noProof/>
            <w:webHidden/>
          </w:rPr>
          <w:fldChar w:fldCharType="separate"/>
        </w:r>
        <w:r>
          <w:rPr>
            <w:noProof/>
            <w:webHidden/>
          </w:rPr>
          <w:t>11</w:t>
        </w:r>
        <w:r>
          <w:rPr>
            <w:noProof/>
            <w:webHidden/>
          </w:rPr>
          <w:fldChar w:fldCharType="end"/>
        </w:r>
      </w:hyperlink>
    </w:p>
    <w:p w14:paraId="49F80749" w14:textId="174638D2"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8" w:history="1">
        <w:r w:rsidRPr="0072090D">
          <w:rPr>
            <w:rStyle w:val="Hyperlink"/>
            <w:rFonts w:eastAsia="MS Mincho"/>
            <w:noProof/>
          </w:rPr>
          <w:t>Figure 8: Intervention Boundary Test - Average Combatant Experience</w:t>
        </w:r>
        <w:r>
          <w:rPr>
            <w:noProof/>
            <w:webHidden/>
          </w:rPr>
          <w:tab/>
        </w:r>
        <w:r>
          <w:rPr>
            <w:noProof/>
            <w:webHidden/>
          </w:rPr>
          <w:fldChar w:fldCharType="begin"/>
        </w:r>
        <w:r>
          <w:rPr>
            <w:noProof/>
            <w:webHidden/>
          </w:rPr>
          <w:instrText xml:space="preserve"> PAGEREF _Toc507503138 \h </w:instrText>
        </w:r>
        <w:r>
          <w:rPr>
            <w:noProof/>
            <w:webHidden/>
          </w:rPr>
        </w:r>
        <w:r>
          <w:rPr>
            <w:noProof/>
            <w:webHidden/>
          </w:rPr>
          <w:fldChar w:fldCharType="separate"/>
        </w:r>
        <w:r>
          <w:rPr>
            <w:noProof/>
            <w:webHidden/>
          </w:rPr>
          <w:t>12</w:t>
        </w:r>
        <w:r>
          <w:rPr>
            <w:noProof/>
            <w:webHidden/>
          </w:rPr>
          <w:fldChar w:fldCharType="end"/>
        </w:r>
      </w:hyperlink>
    </w:p>
    <w:p w14:paraId="4B3C4B3E" w14:textId="7D524A03"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39" w:history="1">
        <w:r w:rsidRPr="0072090D">
          <w:rPr>
            <w:rStyle w:val="Hyperlink"/>
            <w:rFonts w:eastAsia="MS Mincho"/>
            <w:noProof/>
          </w:rPr>
          <w:t>Figure 9: Intervention Boundary Test - Offensive Stance of Green</w:t>
        </w:r>
        <w:r>
          <w:rPr>
            <w:noProof/>
            <w:webHidden/>
          </w:rPr>
          <w:tab/>
        </w:r>
        <w:r>
          <w:rPr>
            <w:noProof/>
            <w:webHidden/>
          </w:rPr>
          <w:fldChar w:fldCharType="begin"/>
        </w:r>
        <w:r>
          <w:rPr>
            <w:noProof/>
            <w:webHidden/>
          </w:rPr>
          <w:instrText xml:space="preserve"> PAGEREF _Toc507503139 \h </w:instrText>
        </w:r>
        <w:r>
          <w:rPr>
            <w:noProof/>
            <w:webHidden/>
          </w:rPr>
        </w:r>
        <w:r>
          <w:rPr>
            <w:noProof/>
            <w:webHidden/>
          </w:rPr>
          <w:fldChar w:fldCharType="separate"/>
        </w:r>
        <w:r>
          <w:rPr>
            <w:noProof/>
            <w:webHidden/>
          </w:rPr>
          <w:t>13</w:t>
        </w:r>
        <w:r>
          <w:rPr>
            <w:noProof/>
            <w:webHidden/>
          </w:rPr>
          <w:fldChar w:fldCharType="end"/>
        </w:r>
      </w:hyperlink>
    </w:p>
    <w:p w14:paraId="631F6D8D" w14:textId="3E7B7D98"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0" w:history="1">
        <w:r w:rsidRPr="0072090D">
          <w:rPr>
            <w:rStyle w:val="Hyperlink"/>
            <w:rFonts w:eastAsia="MS Mincho"/>
            <w:noProof/>
          </w:rPr>
          <w:t>Figure 10: Structure Assessment - Conservation of Mass Error</w:t>
        </w:r>
        <w:r>
          <w:rPr>
            <w:noProof/>
            <w:webHidden/>
          </w:rPr>
          <w:tab/>
        </w:r>
        <w:r>
          <w:rPr>
            <w:noProof/>
            <w:webHidden/>
          </w:rPr>
          <w:fldChar w:fldCharType="begin"/>
        </w:r>
        <w:r>
          <w:rPr>
            <w:noProof/>
            <w:webHidden/>
          </w:rPr>
          <w:instrText xml:space="preserve"> PAGEREF _Toc507503140 \h </w:instrText>
        </w:r>
        <w:r>
          <w:rPr>
            <w:noProof/>
            <w:webHidden/>
          </w:rPr>
        </w:r>
        <w:r>
          <w:rPr>
            <w:noProof/>
            <w:webHidden/>
          </w:rPr>
          <w:fldChar w:fldCharType="separate"/>
        </w:r>
        <w:r>
          <w:rPr>
            <w:noProof/>
            <w:webHidden/>
          </w:rPr>
          <w:t>15</w:t>
        </w:r>
        <w:r>
          <w:rPr>
            <w:noProof/>
            <w:webHidden/>
          </w:rPr>
          <w:fldChar w:fldCharType="end"/>
        </w:r>
      </w:hyperlink>
    </w:p>
    <w:p w14:paraId="47BAA6DE" w14:textId="3F891010"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1" w:history="1">
        <w:r w:rsidRPr="0072090D">
          <w:rPr>
            <w:rStyle w:val="Hyperlink"/>
            <w:rFonts w:eastAsia="MS Mincho"/>
            <w:noProof/>
          </w:rPr>
          <w:t>Figure 11: Structure Assessment - Conservation of Mass Correction</w:t>
        </w:r>
        <w:r>
          <w:rPr>
            <w:noProof/>
            <w:webHidden/>
          </w:rPr>
          <w:tab/>
        </w:r>
        <w:r>
          <w:rPr>
            <w:noProof/>
            <w:webHidden/>
          </w:rPr>
          <w:fldChar w:fldCharType="begin"/>
        </w:r>
        <w:r>
          <w:rPr>
            <w:noProof/>
            <w:webHidden/>
          </w:rPr>
          <w:instrText xml:space="preserve"> PAGEREF _Toc507503141 \h </w:instrText>
        </w:r>
        <w:r>
          <w:rPr>
            <w:noProof/>
            <w:webHidden/>
          </w:rPr>
        </w:r>
        <w:r>
          <w:rPr>
            <w:noProof/>
            <w:webHidden/>
          </w:rPr>
          <w:fldChar w:fldCharType="separate"/>
        </w:r>
        <w:r>
          <w:rPr>
            <w:noProof/>
            <w:webHidden/>
          </w:rPr>
          <w:t>15</w:t>
        </w:r>
        <w:r>
          <w:rPr>
            <w:noProof/>
            <w:webHidden/>
          </w:rPr>
          <w:fldChar w:fldCharType="end"/>
        </w:r>
      </w:hyperlink>
    </w:p>
    <w:p w14:paraId="5EA07B06" w14:textId="493AB875"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2" w:history="1">
        <w:r w:rsidRPr="0072090D">
          <w:rPr>
            <w:rStyle w:val="Hyperlink"/>
            <w:rFonts w:eastAsia="MS Mincho"/>
            <w:noProof/>
          </w:rPr>
          <w:t>Figure 12: Structure Assessment - Ethno by Actor Sufficiency Values</w:t>
        </w:r>
        <w:r>
          <w:rPr>
            <w:noProof/>
            <w:webHidden/>
          </w:rPr>
          <w:tab/>
        </w:r>
        <w:r>
          <w:rPr>
            <w:noProof/>
            <w:webHidden/>
          </w:rPr>
          <w:fldChar w:fldCharType="begin"/>
        </w:r>
        <w:r>
          <w:rPr>
            <w:noProof/>
            <w:webHidden/>
          </w:rPr>
          <w:instrText xml:space="preserve"> PAGEREF _Toc507503142 \h </w:instrText>
        </w:r>
        <w:r>
          <w:rPr>
            <w:noProof/>
            <w:webHidden/>
          </w:rPr>
        </w:r>
        <w:r>
          <w:rPr>
            <w:noProof/>
            <w:webHidden/>
          </w:rPr>
          <w:fldChar w:fldCharType="separate"/>
        </w:r>
        <w:r>
          <w:rPr>
            <w:noProof/>
            <w:webHidden/>
          </w:rPr>
          <w:t>16</w:t>
        </w:r>
        <w:r>
          <w:rPr>
            <w:noProof/>
            <w:webHidden/>
          </w:rPr>
          <w:fldChar w:fldCharType="end"/>
        </w:r>
      </w:hyperlink>
    </w:p>
    <w:p w14:paraId="4D9C6FFE" w14:textId="619B45BC"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3" w:history="1">
        <w:r w:rsidRPr="0072090D">
          <w:rPr>
            <w:rStyle w:val="Hyperlink"/>
            <w:rFonts w:eastAsia="MS Mincho"/>
            <w:noProof/>
          </w:rPr>
          <w:t>Figure 13: Structure Assessment - Free Lunch Error Territory</w:t>
        </w:r>
        <w:r>
          <w:rPr>
            <w:noProof/>
            <w:webHidden/>
          </w:rPr>
          <w:tab/>
        </w:r>
        <w:r>
          <w:rPr>
            <w:noProof/>
            <w:webHidden/>
          </w:rPr>
          <w:fldChar w:fldCharType="begin"/>
        </w:r>
        <w:r>
          <w:rPr>
            <w:noProof/>
            <w:webHidden/>
          </w:rPr>
          <w:instrText xml:space="preserve"> PAGEREF _Toc507503143 \h </w:instrText>
        </w:r>
        <w:r>
          <w:rPr>
            <w:noProof/>
            <w:webHidden/>
          </w:rPr>
        </w:r>
        <w:r>
          <w:rPr>
            <w:noProof/>
            <w:webHidden/>
          </w:rPr>
          <w:fldChar w:fldCharType="separate"/>
        </w:r>
        <w:r>
          <w:rPr>
            <w:noProof/>
            <w:webHidden/>
          </w:rPr>
          <w:t>17</w:t>
        </w:r>
        <w:r>
          <w:rPr>
            <w:noProof/>
            <w:webHidden/>
          </w:rPr>
          <w:fldChar w:fldCharType="end"/>
        </w:r>
      </w:hyperlink>
    </w:p>
    <w:p w14:paraId="058142D0" w14:textId="20A84900"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4" w:history="1">
        <w:r w:rsidRPr="0072090D">
          <w:rPr>
            <w:rStyle w:val="Hyperlink"/>
            <w:rFonts w:eastAsia="MS Mincho"/>
            <w:noProof/>
          </w:rPr>
          <w:t>Figure 14: Structure Assessment - Free Lunch Error Total Combatants</w:t>
        </w:r>
        <w:r>
          <w:rPr>
            <w:noProof/>
            <w:webHidden/>
          </w:rPr>
          <w:tab/>
        </w:r>
        <w:r>
          <w:rPr>
            <w:noProof/>
            <w:webHidden/>
          </w:rPr>
          <w:fldChar w:fldCharType="begin"/>
        </w:r>
        <w:r>
          <w:rPr>
            <w:noProof/>
            <w:webHidden/>
          </w:rPr>
          <w:instrText xml:space="preserve"> PAGEREF _Toc507503144 \h </w:instrText>
        </w:r>
        <w:r>
          <w:rPr>
            <w:noProof/>
            <w:webHidden/>
          </w:rPr>
        </w:r>
        <w:r>
          <w:rPr>
            <w:noProof/>
            <w:webHidden/>
          </w:rPr>
          <w:fldChar w:fldCharType="separate"/>
        </w:r>
        <w:r>
          <w:rPr>
            <w:noProof/>
            <w:webHidden/>
          </w:rPr>
          <w:t>17</w:t>
        </w:r>
        <w:r>
          <w:rPr>
            <w:noProof/>
            <w:webHidden/>
          </w:rPr>
          <w:fldChar w:fldCharType="end"/>
        </w:r>
      </w:hyperlink>
    </w:p>
    <w:p w14:paraId="4AECC961" w14:textId="7AEA7A33"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5" w:history="1">
        <w:r w:rsidRPr="0072090D">
          <w:rPr>
            <w:rStyle w:val="Hyperlink"/>
            <w:rFonts w:eastAsia="MS Mincho"/>
            <w:noProof/>
          </w:rPr>
          <w:t>Figure 15: Structure Assessment - Free Lunch Error Total Terrorist Attacks</w:t>
        </w:r>
        <w:r>
          <w:rPr>
            <w:noProof/>
            <w:webHidden/>
          </w:rPr>
          <w:tab/>
        </w:r>
        <w:r>
          <w:rPr>
            <w:noProof/>
            <w:webHidden/>
          </w:rPr>
          <w:fldChar w:fldCharType="begin"/>
        </w:r>
        <w:r>
          <w:rPr>
            <w:noProof/>
            <w:webHidden/>
          </w:rPr>
          <w:instrText xml:space="preserve"> PAGEREF _Toc507503145 \h </w:instrText>
        </w:r>
        <w:r>
          <w:rPr>
            <w:noProof/>
            <w:webHidden/>
          </w:rPr>
        </w:r>
        <w:r>
          <w:rPr>
            <w:noProof/>
            <w:webHidden/>
          </w:rPr>
          <w:fldChar w:fldCharType="separate"/>
        </w:r>
        <w:r>
          <w:rPr>
            <w:noProof/>
            <w:webHidden/>
          </w:rPr>
          <w:t>18</w:t>
        </w:r>
        <w:r>
          <w:rPr>
            <w:noProof/>
            <w:webHidden/>
          </w:rPr>
          <w:fldChar w:fldCharType="end"/>
        </w:r>
      </w:hyperlink>
    </w:p>
    <w:p w14:paraId="78F66155" w14:textId="7210FE5A"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6" w:history="1">
        <w:r w:rsidRPr="0072090D">
          <w:rPr>
            <w:rStyle w:val="Hyperlink"/>
            <w:rFonts w:eastAsia="MS Mincho"/>
            <w:noProof/>
          </w:rPr>
          <w:t>Figure 16: Structure Assessment - Source of Free Lunch Error</w:t>
        </w:r>
        <w:r>
          <w:rPr>
            <w:noProof/>
            <w:webHidden/>
          </w:rPr>
          <w:tab/>
        </w:r>
        <w:r>
          <w:rPr>
            <w:noProof/>
            <w:webHidden/>
          </w:rPr>
          <w:fldChar w:fldCharType="begin"/>
        </w:r>
        <w:r>
          <w:rPr>
            <w:noProof/>
            <w:webHidden/>
          </w:rPr>
          <w:instrText xml:space="preserve"> PAGEREF _Toc507503146 \h </w:instrText>
        </w:r>
        <w:r>
          <w:rPr>
            <w:noProof/>
            <w:webHidden/>
          </w:rPr>
        </w:r>
        <w:r>
          <w:rPr>
            <w:noProof/>
            <w:webHidden/>
          </w:rPr>
          <w:fldChar w:fldCharType="separate"/>
        </w:r>
        <w:r>
          <w:rPr>
            <w:noProof/>
            <w:webHidden/>
          </w:rPr>
          <w:t>19</w:t>
        </w:r>
        <w:r>
          <w:rPr>
            <w:noProof/>
            <w:webHidden/>
          </w:rPr>
          <w:fldChar w:fldCharType="end"/>
        </w:r>
      </w:hyperlink>
    </w:p>
    <w:p w14:paraId="1F00E494" w14:textId="3246B8E6"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7" w:history="1">
        <w:r w:rsidRPr="0072090D">
          <w:rPr>
            <w:rStyle w:val="Hyperlink"/>
            <w:rFonts w:eastAsia="MS Mincho"/>
            <w:noProof/>
          </w:rPr>
          <w:t>Figure 17: Fixing Free Lunch Errors - Sending Funds Abroad &amp; Spending Prioritization</w:t>
        </w:r>
        <w:r>
          <w:rPr>
            <w:noProof/>
            <w:webHidden/>
          </w:rPr>
          <w:tab/>
        </w:r>
        <w:r>
          <w:rPr>
            <w:noProof/>
            <w:webHidden/>
          </w:rPr>
          <w:fldChar w:fldCharType="begin"/>
        </w:r>
        <w:r>
          <w:rPr>
            <w:noProof/>
            <w:webHidden/>
          </w:rPr>
          <w:instrText xml:space="preserve"> PAGEREF _Toc507503147 \h </w:instrText>
        </w:r>
        <w:r>
          <w:rPr>
            <w:noProof/>
            <w:webHidden/>
          </w:rPr>
        </w:r>
        <w:r>
          <w:rPr>
            <w:noProof/>
            <w:webHidden/>
          </w:rPr>
          <w:fldChar w:fldCharType="separate"/>
        </w:r>
        <w:r>
          <w:rPr>
            <w:noProof/>
            <w:webHidden/>
          </w:rPr>
          <w:t>20</w:t>
        </w:r>
        <w:r>
          <w:rPr>
            <w:noProof/>
            <w:webHidden/>
          </w:rPr>
          <w:fldChar w:fldCharType="end"/>
        </w:r>
      </w:hyperlink>
    </w:p>
    <w:p w14:paraId="004DCE6C" w14:textId="78836EFF"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8" w:history="1">
        <w:r w:rsidRPr="0072090D">
          <w:rPr>
            <w:rStyle w:val="Hyperlink"/>
            <w:rFonts w:eastAsia="MS Mincho"/>
            <w:noProof/>
          </w:rPr>
          <w:t>Figure 18: Fixing Free Lunch Errors - Allocation of Essential &amp; Non-Essential Budget Priorites to Payroll and Detainee Benefits</w:t>
        </w:r>
        <w:r>
          <w:rPr>
            <w:noProof/>
            <w:webHidden/>
          </w:rPr>
          <w:tab/>
        </w:r>
        <w:r>
          <w:rPr>
            <w:noProof/>
            <w:webHidden/>
          </w:rPr>
          <w:fldChar w:fldCharType="begin"/>
        </w:r>
        <w:r>
          <w:rPr>
            <w:noProof/>
            <w:webHidden/>
          </w:rPr>
          <w:instrText xml:space="preserve"> PAGEREF _Toc507503148 \h </w:instrText>
        </w:r>
        <w:r>
          <w:rPr>
            <w:noProof/>
            <w:webHidden/>
          </w:rPr>
        </w:r>
        <w:r>
          <w:rPr>
            <w:noProof/>
            <w:webHidden/>
          </w:rPr>
          <w:fldChar w:fldCharType="separate"/>
        </w:r>
        <w:r>
          <w:rPr>
            <w:noProof/>
            <w:webHidden/>
          </w:rPr>
          <w:t>21</w:t>
        </w:r>
        <w:r>
          <w:rPr>
            <w:noProof/>
            <w:webHidden/>
          </w:rPr>
          <w:fldChar w:fldCharType="end"/>
        </w:r>
      </w:hyperlink>
    </w:p>
    <w:p w14:paraId="43F4B1BE" w14:textId="39013443"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49" w:history="1">
        <w:r w:rsidRPr="0072090D">
          <w:rPr>
            <w:rStyle w:val="Hyperlink"/>
            <w:rFonts w:eastAsia="MS Mincho"/>
            <w:noProof/>
          </w:rPr>
          <w:t>Figure 19: Fixing Free Lunch Errors - Payroll Gap Structure added to Total Defections Rate</w:t>
        </w:r>
        <w:r>
          <w:rPr>
            <w:noProof/>
            <w:webHidden/>
          </w:rPr>
          <w:tab/>
        </w:r>
        <w:r>
          <w:rPr>
            <w:noProof/>
            <w:webHidden/>
          </w:rPr>
          <w:fldChar w:fldCharType="begin"/>
        </w:r>
        <w:r>
          <w:rPr>
            <w:noProof/>
            <w:webHidden/>
          </w:rPr>
          <w:instrText xml:space="preserve"> PAGEREF _Toc507503149 \h </w:instrText>
        </w:r>
        <w:r>
          <w:rPr>
            <w:noProof/>
            <w:webHidden/>
          </w:rPr>
        </w:r>
        <w:r>
          <w:rPr>
            <w:noProof/>
            <w:webHidden/>
          </w:rPr>
          <w:fldChar w:fldCharType="separate"/>
        </w:r>
        <w:r>
          <w:rPr>
            <w:noProof/>
            <w:webHidden/>
          </w:rPr>
          <w:t>21</w:t>
        </w:r>
        <w:r>
          <w:rPr>
            <w:noProof/>
            <w:webHidden/>
          </w:rPr>
          <w:fldChar w:fldCharType="end"/>
        </w:r>
      </w:hyperlink>
    </w:p>
    <w:p w14:paraId="1D539BD2" w14:textId="22E9B48F"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0" w:history="1">
        <w:r w:rsidRPr="0072090D">
          <w:rPr>
            <w:rStyle w:val="Hyperlink"/>
            <w:rFonts w:eastAsia="MS Mincho"/>
            <w:noProof/>
          </w:rPr>
          <w:t>Figure 20: Fixing Free Lunch Errors - Detention Benefits Structure added to Defections within Prison</w:t>
        </w:r>
        <w:r>
          <w:rPr>
            <w:noProof/>
            <w:webHidden/>
          </w:rPr>
          <w:tab/>
        </w:r>
        <w:r>
          <w:rPr>
            <w:noProof/>
            <w:webHidden/>
          </w:rPr>
          <w:fldChar w:fldCharType="begin"/>
        </w:r>
        <w:r>
          <w:rPr>
            <w:noProof/>
            <w:webHidden/>
          </w:rPr>
          <w:instrText xml:space="preserve"> PAGEREF _Toc507503150 \h </w:instrText>
        </w:r>
        <w:r>
          <w:rPr>
            <w:noProof/>
            <w:webHidden/>
          </w:rPr>
        </w:r>
        <w:r>
          <w:rPr>
            <w:noProof/>
            <w:webHidden/>
          </w:rPr>
          <w:fldChar w:fldCharType="separate"/>
        </w:r>
        <w:r>
          <w:rPr>
            <w:noProof/>
            <w:webHidden/>
          </w:rPr>
          <w:t>22</w:t>
        </w:r>
        <w:r>
          <w:rPr>
            <w:noProof/>
            <w:webHidden/>
          </w:rPr>
          <w:fldChar w:fldCharType="end"/>
        </w:r>
      </w:hyperlink>
    </w:p>
    <w:p w14:paraId="2B8D8854" w14:textId="216C6274"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1" w:history="1">
        <w:r w:rsidRPr="0072090D">
          <w:rPr>
            <w:rStyle w:val="Hyperlink"/>
            <w:rFonts w:eastAsia="MS Mincho"/>
            <w:noProof/>
          </w:rPr>
          <w:t>Figure 21: Fixing Free Lunch Errors - Gaps based on prioritization of Spending</w:t>
        </w:r>
        <w:r>
          <w:rPr>
            <w:noProof/>
            <w:webHidden/>
          </w:rPr>
          <w:tab/>
        </w:r>
        <w:r>
          <w:rPr>
            <w:noProof/>
            <w:webHidden/>
          </w:rPr>
          <w:fldChar w:fldCharType="begin"/>
        </w:r>
        <w:r>
          <w:rPr>
            <w:noProof/>
            <w:webHidden/>
          </w:rPr>
          <w:instrText xml:space="preserve"> PAGEREF _Toc507503151 \h </w:instrText>
        </w:r>
        <w:r>
          <w:rPr>
            <w:noProof/>
            <w:webHidden/>
          </w:rPr>
        </w:r>
        <w:r>
          <w:rPr>
            <w:noProof/>
            <w:webHidden/>
          </w:rPr>
          <w:fldChar w:fldCharType="separate"/>
        </w:r>
        <w:r>
          <w:rPr>
            <w:noProof/>
            <w:webHidden/>
          </w:rPr>
          <w:t>22</w:t>
        </w:r>
        <w:r>
          <w:rPr>
            <w:noProof/>
            <w:webHidden/>
          </w:rPr>
          <w:fldChar w:fldCharType="end"/>
        </w:r>
      </w:hyperlink>
    </w:p>
    <w:p w14:paraId="6FB3CB77" w14:textId="7D3BDFB7"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2" w:history="1">
        <w:r w:rsidRPr="0072090D">
          <w:rPr>
            <w:rStyle w:val="Hyperlink"/>
            <w:rFonts w:eastAsia="MS Mincho"/>
            <w:noProof/>
          </w:rPr>
          <w:t>Figure 22: Fixing Free Lunch Errors - Comparison of Total Defections Rates</w:t>
        </w:r>
        <w:r>
          <w:rPr>
            <w:noProof/>
            <w:webHidden/>
          </w:rPr>
          <w:tab/>
        </w:r>
        <w:r>
          <w:rPr>
            <w:noProof/>
            <w:webHidden/>
          </w:rPr>
          <w:fldChar w:fldCharType="begin"/>
        </w:r>
        <w:r>
          <w:rPr>
            <w:noProof/>
            <w:webHidden/>
          </w:rPr>
          <w:instrText xml:space="preserve"> PAGEREF _Toc507503152 \h </w:instrText>
        </w:r>
        <w:r>
          <w:rPr>
            <w:noProof/>
            <w:webHidden/>
          </w:rPr>
        </w:r>
        <w:r>
          <w:rPr>
            <w:noProof/>
            <w:webHidden/>
          </w:rPr>
          <w:fldChar w:fldCharType="separate"/>
        </w:r>
        <w:r>
          <w:rPr>
            <w:noProof/>
            <w:webHidden/>
          </w:rPr>
          <w:t>23</w:t>
        </w:r>
        <w:r>
          <w:rPr>
            <w:noProof/>
            <w:webHidden/>
          </w:rPr>
          <w:fldChar w:fldCharType="end"/>
        </w:r>
      </w:hyperlink>
    </w:p>
    <w:p w14:paraId="5F9182F9" w14:textId="130B3DF4"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3" w:history="1">
        <w:r w:rsidRPr="0072090D">
          <w:rPr>
            <w:rStyle w:val="Hyperlink"/>
            <w:rFonts w:eastAsia="MS Mincho"/>
            <w:noProof/>
          </w:rPr>
          <w:t>Figure 23: Fixing Free Lunch Errors - Comparison of Detainees in Prison</w:t>
        </w:r>
        <w:r>
          <w:rPr>
            <w:noProof/>
            <w:webHidden/>
          </w:rPr>
          <w:tab/>
        </w:r>
        <w:r>
          <w:rPr>
            <w:noProof/>
            <w:webHidden/>
          </w:rPr>
          <w:fldChar w:fldCharType="begin"/>
        </w:r>
        <w:r>
          <w:rPr>
            <w:noProof/>
            <w:webHidden/>
          </w:rPr>
          <w:instrText xml:space="preserve"> PAGEREF _Toc507503153 \h </w:instrText>
        </w:r>
        <w:r>
          <w:rPr>
            <w:noProof/>
            <w:webHidden/>
          </w:rPr>
        </w:r>
        <w:r>
          <w:rPr>
            <w:noProof/>
            <w:webHidden/>
          </w:rPr>
          <w:fldChar w:fldCharType="separate"/>
        </w:r>
        <w:r>
          <w:rPr>
            <w:noProof/>
            <w:webHidden/>
          </w:rPr>
          <w:t>24</w:t>
        </w:r>
        <w:r>
          <w:rPr>
            <w:noProof/>
            <w:webHidden/>
          </w:rPr>
          <w:fldChar w:fldCharType="end"/>
        </w:r>
      </w:hyperlink>
    </w:p>
    <w:p w14:paraId="6C5A7647" w14:textId="5B9A0106"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4" w:history="1">
        <w:r w:rsidRPr="0072090D">
          <w:rPr>
            <w:rStyle w:val="Hyperlink"/>
            <w:rFonts w:eastAsia="MS Mincho"/>
            <w:noProof/>
          </w:rPr>
          <w:t>Figure 24: Structure Assessment - Information Error</w:t>
        </w:r>
        <w:r>
          <w:rPr>
            <w:noProof/>
            <w:webHidden/>
          </w:rPr>
          <w:tab/>
        </w:r>
        <w:r>
          <w:rPr>
            <w:noProof/>
            <w:webHidden/>
          </w:rPr>
          <w:fldChar w:fldCharType="begin"/>
        </w:r>
        <w:r>
          <w:rPr>
            <w:noProof/>
            <w:webHidden/>
          </w:rPr>
          <w:instrText xml:space="preserve"> PAGEREF _Toc507503154 \h </w:instrText>
        </w:r>
        <w:r>
          <w:rPr>
            <w:noProof/>
            <w:webHidden/>
          </w:rPr>
        </w:r>
        <w:r>
          <w:rPr>
            <w:noProof/>
            <w:webHidden/>
          </w:rPr>
          <w:fldChar w:fldCharType="separate"/>
        </w:r>
        <w:r>
          <w:rPr>
            <w:noProof/>
            <w:webHidden/>
          </w:rPr>
          <w:t>25</w:t>
        </w:r>
        <w:r>
          <w:rPr>
            <w:noProof/>
            <w:webHidden/>
          </w:rPr>
          <w:fldChar w:fldCharType="end"/>
        </w:r>
      </w:hyperlink>
    </w:p>
    <w:p w14:paraId="65786A3E" w14:textId="55749A92"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5" w:history="1">
        <w:r w:rsidRPr="0072090D">
          <w:rPr>
            <w:rStyle w:val="Hyperlink"/>
            <w:rFonts w:eastAsia="MS Mincho"/>
            <w:noProof/>
          </w:rPr>
          <w:t>Figure 25: Structure Assessment - Correction to Information Error in Perception of Momentum</w:t>
        </w:r>
        <w:r>
          <w:rPr>
            <w:noProof/>
            <w:webHidden/>
          </w:rPr>
          <w:tab/>
        </w:r>
        <w:r>
          <w:rPr>
            <w:noProof/>
            <w:webHidden/>
          </w:rPr>
          <w:fldChar w:fldCharType="begin"/>
        </w:r>
        <w:r>
          <w:rPr>
            <w:noProof/>
            <w:webHidden/>
          </w:rPr>
          <w:instrText xml:space="preserve"> PAGEREF _Toc507503155 \h </w:instrText>
        </w:r>
        <w:r>
          <w:rPr>
            <w:noProof/>
            <w:webHidden/>
          </w:rPr>
        </w:r>
        <w:r>
          <w:rPr>
            <w:noProof/>
            <w:webHidden/>
          </w:rPr>
          <w:fldChar w:fldCharType="separate"/>
        </w:r>
        <w:r>
          <w:rPr>
            <w:noProof/>
            <w:webHidden/>
          </w:rPr>
          <w:t>26</w:t>
        </w:r>
        <w:r>
          <w:rPr>
            <w:noProof/>
            <w:webHidden/>
          </w:rPr>
          <w:fldChar w:fldCharType="end"/>
        </w:r>
      </w:hyperlink>
    </w:p>
    <w:p w14:paraId="5790AE74" w14:textId="4228D0F6"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6" w:history="1">
        <w:r w:rsidRPr="0072090D">
          <w:rPr>
            <w:rStyle w:val="Hyperlink"/>
            <w:rFonts w:eastAsia="MS Mincho"/>
            <w:noProof/>
          </w:rPr>
          <w:t>Figure 26: Structure Assessment - Allocation of Conventional Forces Historical</w:t>
        </w:r>
        <w:r>
          <w:rPr>
            <w:noProof/>
            <w:webHidden/>
          </w:rPr>
          <w:tab/>
        </w:r>
        <w:r>
          <w:rPr>
            <w:noProof/>
            <w:webHidden/>
          </w:rPr>
          <w:fldChar w:fldCharType="begin"/>
        </w:r>
        <w:r>
          <w:rPr>
            <w:noProof/>
            <w:webHidden/>
          </w:rPr>
          <w:instrText xml:space="preserve"> PAGEREF _Toc507503156 \h </w:instrText>
        </w:r>
        <w:r>
          <w:rPr>
            <w:noProof/>
            <w:webHidden/>
          </w:rPr>
        </w:r>
        <w:r>
          <w:rPr>
            <w:noProof/>
            <w:webHidden/>
          </w:rPr>
          <w:fldChar w:fldCharType="separate"/>
        </w:r>
        <w:r>
          <w:rPr>
            <w:noProof/>
            <w:webHidden/>
          </w:rPr>
          <w:t>27</w:t>
        </w:r>
        <w:r>
          <w:rPr>
            <w:noProof/>
            <w:webHidden/>
          </w:rPr>
          <w:fldChar w:fldCharType="end"/>
        </w:r>
      </w:hyperlink>
    </w:p>
    <w:p w14:paraId="6481817D" w14:textId="09CAD330"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7" w:history="1">
        <w:r w:rsidRPr="0072090D">
          <w:rPr>
            <w:rStyle w:val="Hyperlink"/>
            <w:rFonts w:eastAsia="MS Mincho"/>
            <w:noProof/>
          </w:rPr>
          <w:t>Figure 27: Structure Assessment - Allocation of Conventional Forces without Intervention</w:t>
        </w:r>
        <w:r>
          <w:rPr>
            <w:noProof/>
            <w:webHidden/>
          </w:rPr>
          <w:tab/>
        </w:r>
        <w:r>
          <w:rPr>
            <w:noProof/>
            <w:webHidden/>
          </w:rPr>
          <w:fldChar w:fldCharType="begin"/>
        </w:r>
        <w:r>
          <w:rPr>
            <w:noProof/>
            <w:webHidden/>
          </w:rPr>
          <w:instrText xml:space="preserve"> PAGEREF _Toc507503157 \h </w:instrText>
        </w:r>
        <w:r>
          <w:rPr>
            <w:noProof/>
            <w:webHidden/>
          </w:rPr>
        </w:r>
        <w:r>
          <w:rPr>
            <w:noProof/>
            <w:webHidden/>
          </w:rPr>
          <w:fldChar w:fldCharType="separate"/>
        </w:r>
        <w:r>
          <w:rPr>
            <w:noProof/>
            <w:webHidden/>
          </w:rPr>
          <w:t>28</w:t>
        </w:r>
        <w:r>
          <w:rPr>
            <w:noProof/>
            <w:webHidden/>
          </w:rPr>
          <w:fldChar w:fldCharType="end"/>
        </w:r>
      </w:hyperlink>
    </w:p>
    <w:p w14:paraId="57518115" w14:textId="4FD9E792"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8" w:history="1">
        <w:r w:rsidRPr="0072090D">
          <w:rPr>
            <w:rStyle w:val="Hyperlink"/>
            <w:rFonts w:eastAsia="MS Mincho"/>
            <w:noProof/>
          </w:rPr>
          <w:t>Figure 28: Structure Assessment - Correction of Information Error in Ethnographic Perception of Momentum</w:t>
        </w:r>
        <w:r>
          <w:rPr>
            <w:noProof/>
            <w:webHidden/>
          </w:rPr>
          <w:tab/>
        </w:r>
        <w:r>
          <w:rPr>
            <w:noProof/>
            <w:webHidden/>
          </w:rPr>
          <w:fldChar w:fldCharType="begin"/>
        </w:r>
        <w:r>
          <w:rPr>
            <w:noProof/>
            <w:webHidden/>
          </w:rPr>
          <w:instrText xml:space="preserve"> PAGEREF _Toc507503158 \h </w:instrText>
        </w:r>
        <w:r>
          <w:rPr>
            <w:noProof/>
            <w:webHidden/>
          </w:rPr>
        </w:r>
        <w:r>
          <w:rPr>
            <w:noProof/>
            <w:webHidden/>
          </w:rPr>
          <w:fldChar w:fldCharType="separate"/>
        </w:r>
        <w:r>
          <w:rPr>
            <w:noProof/>
            <w:webHidden/>
          </w:rPr>
          <w:t>29</w:t>
        </w:r>
        <w:r>
          <w:rPr>
            <w:noProof/>
            <w:webHidden/>
          </w:rPr>
          <w:fldChar w:fldCharType="end"/>
        </w:r>
      </w:hyperlink>
    </w:p>
    <w:p w14:paraId="6CD1F950" w14:textId="2108D12C"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59" w:history="1">
        <w:r w:rsidRPr="0072090D">
          <w:rPr>
            <w:rStyle w:val="Hyperlink"/>
            <w:rFonts w:eastAsia="MS Mincho"/>
            <w:noProof/>
          </w:rPr>
          <w:t>Figure 29: Structure Assessment - Relative Ethnographic Perception of Momentum Historical</w:t>
        </w:r>
        <w:r>
          <w:rPr>
            <w:noProof/>
            <w:webHidden/>
          </w:rPr>
          <w:tab/>
        </w:r>
        <w:r>
          <w:rPr>
            <w:noProof/>
            <w:webHidden/>
          </w:rPr>
          <w:fldChar w:fldCharType="begin"/>
        </w:r>
        <w:r>
          <w:rPr>
            <w:noProof/>
            <w:webHidden/>
          </w:rPr>
          <w:instrText xml:space="preserve"> PAGEREF _Toc507503159 \h </w:instrText>
        </w:r>
        <w:r>
          <w:rPr>
            <w:noProof/>
            <w:webHidden/>
          </w:rPr>
        </w:r>
        <w:r>
          <w:rPr>
            <w:noProof/>
            <w:webHidden/>
          </w:rPr>
          <w:fldChar w:fldCharType="separate"/>
        </w:r>
        <w:r>
          <w:rPr>
            <w:noProof/>
            <w:webHidden/>
          </w:rPr>
          <w:t>30</w:t>
        </w:r>
        <w:r>
          <w:rPr>
            <w:noProof/>
            <w:webHidden/>
          </w:rPr>
          <w:fldChar w:fldCharType="end"/>
        </w:r>
      </w:hyperlink>
    </w:p>
    <w:p w14:paraId="4E566779" w14:textId="38B44AF9"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0" w:history="1">
        <w:r w:rsidRPr="0072090D">
          <w:rPr>
            <w:rStyle w:val="Hyperlink"/>
            <w:rFonts w:eastAsia="MS Mincho"/>
            <w:noProof/>
          </w:rPr>
          <w:t>Figure 30: Structure Assessment - Ethnographic Perception of Relative Momentum without Intervention</w:t>
        </w:r>
        <w:r>
          <w:rPr>
            <w:noProof/>
            <w:webHidden/>
          </w:rPr>
          <w:tab/>
        </w:r>
        <w:r>
          <w:rPr>
            <w:noProof/>
            <w:webHidden/>
          </w:rPr>
          <w:fldChar w:fldCharType="begin"/>
        </w:r>
        <w:r>
          <w:rPr>
            <w:noProof/>
            <w:webHidden/>
          </w:rPr>
          <w:instrText xml:space="preserve"> PAGEREF _Toc507503160 \h </w:instrText>
        </w:r>
        <w:r>
          <w:rPr>
            <w:noProof/>
            <w:webHidden/>
          </w:rPr>
        </w:r>
        <w:r>
          <w:rPr>
            <w:noProof/>
            <w:webHidden/>
          </w:rPr>
          <w:fldChar w:fldCharType="separate"/>
        </w:r>
        <w:r>
          <w:rPr>
            <w:noProof/>
            <w:webHidden/>
          </w:rPr>
          <w:t>31</w:t>
        </w:r>
        <w:r>
          <w:rPr>
            <w:noProof/>
            <w:webHidden/>
          </w:rPr>
          <w:fldChar w:fldCharType="end"/>
        </w:r>
      </w:hyperlink>
    </w:p>
    <w:p w14:paraId="63CC7F12" w14:textId="112518EF"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1" w:history="1">
        <w:r w:rsidRPr="0072090D">
          <w:rPr>
            <w:rStyle w:val="Hyperlink"/>
            <w:rFonts w:eastAsia="MS Mincho"/>
            <w:noProof/>
          </w:rPr>
          <w:t>Figure 31: Unit Consistency</w:t>
        </w:r>
        <w:r>
          <w:rPr>
            <w:noProof/>
            <w:webHidden/>
          </w:rPr>
          <w:tab/>
        </w:r>
        <w:r>
          <w:rPr>
            <w:noProof/>
            <w:webHidden/>
          </w:rPr>
          <w:fldChar w:fldCharType="begin"/>
        </w:r>
        <w:r>
          <w:rPr>
            <w:noProof/>
            <w:webHidden/>
          </w:rPr>
          <w:instrText xml:space="preserve"> PAGEREF _Toc507503161 \h </w:instrText>
        </w:r>
        <w:r>
          <w:rPr>
            <w:noProof/>
            <w:webHidden/>
          </w:rPr>
        </w:r>
        <w:r>
          <w:rPr>
            <w:noProof/>
            <w:webHidden/>
          </w:rPr>
          <w:fldChar w:fldCharType="separate"/>
        </w:r>
        <w:r>
          <w:rPr>
            <w:noProof/>
            <w:webHidden/>
          </w:rPr>
          <w:t>39</w:t>
        </w:r>
        <w:r>
          <w:rPr>
            <w:noProof/>
            <w:webHidden/>
          </w:rPr>
          <w:fldChar w:fldCharType="end"/>
        </w:r>
      </w:hyperlink>
    </w:p>
    <w:p w14:paraId="3733C7E1" w14:textId="49651AA0"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2" w:history="1">
        <w:r w:rsidRPr="0072090D">
          <w:rPr>
            <w:rStyle w:val="Hyperlink"/>
            <w:rFonts w:eastAsia="MS Mincho"/>
            <w:noProof/>
          </w:rPr>
          <w:t>Figure 32: Extreme Condition - Test Structure</w:t>
        </w:r>
        <w:r>
          <w:rPr>
            <w:noProof/>
            <w:webHidden/>
          </w:rPr>
          <w:tab/>
        </w:r>
        <w:r>
          <w:rPr>
            <w:noProof/>
            <w:webHidden/>
          </w:rPr>
          <w:fldChar w:fldCharType="begin"/>
        </w:r>
        <w:r>
          <w:rPr>
            <w:noProof/>
            <w:webHidden/>
          </w:rPr>
          <w:instrText xml:space="preserve"> PAGEREF _Toc507503162 \h </w:instrText>
        </w:r>
        <w:r>
          <w:rPr>
            <w:noProof/>
            <w:webHidden/>
          </w:rPr>
        </w:r>
        <w:r>
          <w:rPr>
            <w:noProof/>
            <w:webHidden/>
          </w:rPr>
          <w:fldChar w:fldCharType="separate"/>
        </w:r>
        <w:r>
          <w:rPr>
            <w:noProof/>
            <w:webHidden/>
          </w:rPr>
          <w:t>40</w:t>
        </w:r>
        <w:r>
          <w:rPr>
            <w:noProof/>
            <w:webHidden/>
          </w:rPr>
          <w:fldChar w:fldCharType="end"/>
        </w:r>
      </w:hyperlink>
    </w:p>
    <w:p w14:paraId="5887E39F" w14:textId="15BD2F92"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3" w:history="1">
        <w:r w:rsidRPr="0072090D">
          <w:rPr>
            <w:rStyle w:val="Hyperlink"/>
            <w:rFonts w:eastAsia="MS Mincho"/>
            <w:noProof/>
          </w:rPr>
          <w:t>Figure 33: Integration Test - Differences in KIA per M by Method</w:t>
        </w:r>
        <w:r>
          <w:rPr>
            <w:noProof/>
            <w:webHidden/>
          </w:rPr>
          <w:tab/>
        </w:r>
        <w:r>
          <w:rPr>
            <w:noProof/>
            <w:webHidden/>
          </w:rPr>
          <w:fldChar w:fldCharType="begin"/>
        </w:r>
        <w:r>
          <w:rPr>
            <w:noProof/>
            <w:webHidden/>
          </w:rPr>
          <w:instrText xml:space="preserve"> PAGEREF _Toc507503163 \h </w:instrText>
        </w:r>
        <w:r>
          <w:rPr>
            <w:noProof/>
            <w:webHidden/>
          </w:rPr>
        </w:r>
        <w:r>
          <w:rPr>
            <w:noProof/>
            <w:webHidden/>
          </w:rPr>
          <w:fldChar w:fldCharType="separate"/>
        </w:r>
        <w:r>
          <w:rPr>
            <w:noProof/>
            <w:webHidden/>
          </w:rPr>
          <w:t>56</w:t>
        </w:r>
        <w:r>
          <w:rPr>
            <w:noProof/>
            <w:webHidden/>
          </w:rPr>
          <w:fldChar w:fldCharType="end"/>
        </w:r>
      </w:hyperlink>
    </w:p>
    <w:p w14:paraId="70341F47" w14:textId="75FED932"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4" w:history="1">
        <w:r w:rsidRPr="0072090D">
          <w:rPr>
            <w:rStyle w:val="Hyperlink"/>
            <w:rFonts w:eastAsia="MS Mincho"/>
            <w:noProof/>
          </w:rPr>
          <w:t>Figure 34: Integration Test - Differences in Local Opposition to Actor by Method</w:t>
        </w:r>
        <w:r>
          <w:rPr>
            <w:noProof/>
            <w:webHidden/>
          </w:rPr>
          <w:tab/>
        </w:r>
        <w:r>
          <w:rPr>
            <w:noProof/>
            <w:webHidden/>
          </w:rPr>
          <w:fldChar w:fldCharType="begin"/>
        </w:r>
        <w:r>
          <w:rPr>
            <w:noProof/>
            <w:webHidden/>
          </w:rPr>
          <w:instrText xml:space="preserve"> PAGEREF _Toc507503164 \h </w:instrText>
        </w:r>
        <w:r>
          <w:rPr>
            <w:noProof/>
            <w:webHidden/>
          </w:rPr>
        </w:r>
        <w:r>
          <w:rPr>
            <w:noProof/>
            <w:webHidden/>
          </w:rPr>
          <w:fldChar w:fldCharType="separate"/>
        </w:r>
        <w:r>
          <w:rPr>
            <w:noProof/>
            <w:webHidden/>
          </w:rPr>
          <w:t>56</w:t>
        </w:r>
        <w:r>
          <w:rPr>
            <w:noProof/>
            <w:webHidden/>
          </w:rPr>
          <w:fldChar w:fldCharType="end"/>
        </w:r>
      </w:hyperlink>
    </w:p>
    <w:p w14:paraId="1AA0E2CD" w14:textId="45C1DE1E"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5" w:history="1">
        <w:r w:rsidRPr="0072090D">
          <w:rPr>
            <w:rStyle w:val="Hyperlink"/>
            <w:rFonts w:eastAsia="MS Mincho"/>
            <w:noProof/>
          </w:rPr>
          <w:t>Figure 35: Integration Test - Integration Error Visible under Certain Conditions</w:t>
        </w:r>
        <w:r>
          <w:rPr>
            <w:noProof/>
            <w:webHidden/>
          </w:rPr>
          <w:tab/>
        </w:r>
        <w:r>
          <w:rPr>
            <w:noProof/>
            <w:webHidden/>
          </w:rPr>
          <w:fldChar w:fldCharType="begin"/>
        </w:r>
        <w:r>
          <w:rPr>
            <w:noProof/>
            <w:webHidden/>
          </w:rPr>
          <w:instrText xml:space="preserve"> PAGEREF _Toc507503165 \h </w:instrText>
        </w:r>
        <w:r>
          <w:rPr>
            <w:noProof/>
            <w:webHidden/>
          </w:rPr>
        </w:r>
        <w:r>
          <w:rPr>
            <w:noProof/>
            <w:webHidden/>
          </w:rPr>
          <w:fldChar w:fldCharType="separate"/>
        </w:r>
        <w:r>
          <w:rPr>
            <w:noProof/>
            <w:webHidden/>
          </w:rPr>
          <w:t>57</w:t>
        </w:r>
        <w:r>
          <w:rPr>
            <w:noProof/>
            <w:webHidden/>
          </w:rPr>
          <w:fldChar w:fldCharType="end"/>
        </w:r>
      </w:hyperlink>
    </w:p>
    <w:p w14:paraId="29299DA1" w14:textId="01FFF147"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6" w:history="1">
        <w:r w:rsidRPr="0072090D">
          <w:rPr>
            <w:rStyle w:val="Hyperlink"/>
            <w:rFonts w:eastAsia="MS Mincho"/>
            <w:noProof/>
          </w:rPr>
          <w:t>Figure 36: Integration Test - Structural Fix to Integration Error Demonstrated</w:t>
        </w:r>
        <w:r>
          <w:rPr>
            <w:noProof/>
            <w:webHidden/>
          </w:rPr>
          <w:tab/>
        </w:r>
        <w:r>
          <w:rPr>
            <w:noProof/>
            <w:webHidden/>
          </w:rPr>
          <w:fldChar w:fldCharType="begin"/>
        </w:r>
        <w:r>
          <w:rPr>
            <w:noProof/>
            <w:webHidden/>
          </w:rPr>
          <w:instrText xml:space="preserve"> PAGEREF _Toc507503166 \h </w:instrText>
        </w:r>
        <w:r>
          <w:rPr>
            <w:noProof/>
            <w:webHidden/>
          </w:rPr>
        </w:r>
        <w:r>
          <w:rPr>
            <w:noProof/>
            <w:webHidden/>
          </w:rPr>
          <w:fldChar w:fldCharType="separate"/>
        </w:r>
        <w:r>
          <w:rPr>
            <w:noProof/>
            <w:webHidden/>
          </w:rPr>
          <w:t>58</w:t>
        </w:r>
        <w:r>
          <w:rPr>
            <w:noProof/>
            <w:webHidden/>
          </w:rPr>
          <w:fldChar w:fldCharType="end"/>
        </w:r>
      </w:hyperlink>
    </w:p>
    <w:p w14:paraId="3C90E415" w14:textId="68FBDC61"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7" w:history="1">
        <w:r w:rsidRPr="0072090D">
          <w:rPr>
            <w:rStyle w:val="Hyperlink"/>
            <w:rFonts w:eastAsia="MS Mincho"/>
            <w:noProof/>
          </w:rPr>
          <w:t>Figure 37: Loop Knockout of Revenue Feedback effect on Territory Controlled</w:t>
        </w:r>
        <w:r>
          <w:rPr>
            <w:noProof/>
            <w:webHidden/>
          </w:rPr>
          <w:tab/>
        </w:r>
        <w:r>
          <w:rPr>
            <w:noProof/>
            <w:webHidden/>
          </w:rPr>
          <w:fldChar w:fldCharType="begin"/>
        </w:r>
        <w:r>
          <w:rPr>
            <w:noProof/>
            <w:webHidden/>
          </w:rPr>
          <w:instrText xml:space="preserve"> PAGEREF _Toc507503167 \h </w:instrText>
        </w:r>
        <w:r>
          <w:rPr>
            <w:noProof/>
            <w:webHidden/>
          </w:rPr>
        </w:r>
        <w:r>
          <w:rPr>
            <w:noProof/>
            <w:webHidden/>
          </w:rPr>
          <w:fldChar w:fldCharType="separate"/>
        </w:r>
        <w:r>
          <w:rPr>
            <w:noProof/>
            <w:webHidden/>
          </w:rPr>
          <w:t>63</w:t>
        </w:r>
        <w:r>
          <w:rPr>
            <w:noProof/>
            <w:webHidden/>
          </w:rPr>
          <w:fldChar w:fldCharType="end"/>
        </w:r>
      </w:hyperlink>
    </w:p>
    <w:p w14:paraId="1D8AD51E" w14:textId="1F047C99"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8" w:history="1">
        <w:r w:rsidRPr="0072090D">
          <w:rPr>
            <w:rStyle w:val="Hyperlink"/>
            <w:rFonts w:eastAsia="MS Mincho"/>
            <w:noProof/>
          </w:rPr>
          <w:t>Figure 38: Loop Knockout of Revenue Feedback effect on Total Combatants</w:t>
        </w:r>
        <w:r>
          <w:rPr>
            <w:noProof/>
            <w:webHidden/>
          </w:rPr>
          <w:tab/>
        </w:r>
        <w:r>
          <w:rPr>
            <w:noProof/>
            <w:webHidden/>
          </w:rPr>
          <w:fldChar w:fldCharType="begin"/>
        </w:r>
        <w:r>
          <w:rPr>
            <w:noProof/>
            <w:webHidden/>
          </w:rPr>
          <w:instrText xml:space="preserve"> PAGEREF _Toc507503168 \h </w:instrText>
        </w:r>
        <w:r>
          <w:rPr>
            <w:noProof/>
            <w:webHidden/>
          </w:rPr>
        </w:r>
        <w:r>
          <w:rPr>
            <w:noProof/>
            <w:webHidden/>
          </w:rPr>
          <w:fldChar w:fldCharType="separate"/>
        </w:r>
        <w:r>
          <w:rPr>
            <w:noProof/>
            <w:webHidden/>
          </w:rPr>
          <w:t>64</w:t>
        </w:r>
        <w:r>
          <w:rPr>
            <w:noProof/>
            <w:webHidden/>
          </w:rPr>
          <w:fldChar w:fldCharType="end"/>
        </w:r>
      </w:hyperlink>
    </w:p>
    <w:p w14:paraId="721EB16B" w14:textId="092053AD"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69" w:history="1">
        <w:r w:rsidRPr="0072090D">
          <w:rPr>
            <w:rStyle w:val="Hyperlink"/>
            <w:rFonts w:eastAsia="MS Mincho"/>
            <w:noProof/>
          </w:rPr>
          <w:t>Figure 39: Family Test - Indonesian Fighters Returning from Syria &amp; Iraq</w:t>
        </w:r>
        <w:r>
          <w:rPr>
            <w:noProof/>
            <w:webHidden/>
          </w:rPr>
          <w:tab/>
        </w:r>
        <w:r>
          <w:rPr>
            <w:noProof/>
            <w:webHidden/>
          </w:rPr>
          <w:fldChar w:fldCharType="begin"/>
        </w:r>
        <w:r>
          <w:rPr>
            <w:noProof/>
            <w:webHidden/>
          </w:rPr>
          <w:instrText xml:space="preserve"> PAGEREF _Toc507503169 \h </w:instrText>
        </w:r>
        <w:r>
          <w:rPr>
            <w:noProof/>
            <w:webHidden/>
          </w:rPr>
        </w:r>
        <w:r>
          <w:rPr>
            <w:noProof/>
            <w:webHidden/>
          </w:rPr>
          <w:fldChar w:fldCharType="separate"/>
        </w:r>
        <w:r>
          <w:rPr>
            <w:noProof/>
            <w:webHidden/>
          </w:rPr>
          <w:t>68</w:t>
        </w:r>
        <w:r>
          <w:rPr>
            <w:noProof/>
            <w:webHidden/>
          </w:rPr>
          <w:fldChar w:fldCharType="end"/>
        </w:r>
      </w:hyperlink>
    </w:p>
    <w:p w14:paraId="1E8947B1" w14:textId="5CFC2911"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0" w:history="1">
        <w:r w:rsidRPr="0072090D">
          <w:rPr>
            <w:rStyle w:val="Hyperlink"/>
            <w:rFonts w:eastAsia="MS Mincho"/>
            <w:noProof/>
          </w:rPr>
          <w:t>Figure 40: Family Test - Indonesian ISIS Fighters Released in Jail Breaks</w:t>
        </w:r>
        <w:r>
          <w:rPr>
            <w:noProof/>
            <w:webHidden/>
          </w:rPr>
          <w:tab/>
        </w:r>
        <w:r>
          <w:rPr>
            <w:noProof/>
            <w:webHidden/>
          </w:rPr>
          <w:fldChar w:fldCharType="begin"/>
        </w:r>
        <w:r>
          <w:rPr>
            <w:noProof/>
            <w:webHidden/>
          </w:rPr>
          <w:instrText xml:space="preserve"> PAGEREF _Toc507503170 \h </w:instrText>
        </w:r>
        <w:r>
          <w:rPr>
            <w:noProof/>
            <w:webHidden/>
          </w:rPr>
        </w:r>
        <w:r>
          <w:rPr>
            <w:noProof/>
            <w:webHidden/>
          </w:rPr>
          <w:fldChar w:fldCharType="separate"/>
        </w:r>
        <w:r>
          <w:rPr>
            <w:noProof/>
            <w:webHidden/>
          </w:rPr>
          <w:t>69</w:t>
        </w:r>
        <w:r>
          <w:rPr>
            <w:noProof/>
            <w:webHidden/>
          </w:rPr>
          <w:fldChar w:fldCharType="end"/>
        </w:r>
      </w:hyperlink>
    </w:p>
    <w:p w14:paraId="1390017C" w14:textId="3A8435EB"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1" w:history="1">
        <w:r w:rsidRPr="0072090D">
          <w:rPr>
            <w:rStyle w:val="Hyperlink"/>
            <w:rFonts w:eastAsia="MS Mincho"/>
            <w:noProof/>
          </w:rPr>
          <w:t>Figure 41: Family Test - Indonesia Growth of ISIS</w:t>
        </w:r>
        <w:r>
          <w:rPr>
            <w:noProof/>
            <w:webHidden/>
          </w:rPr>
          <w:tab/>
        </w:r>
        <w:r>
          <w:rPr>
            <w:noProof/>
            <w:webHidden/>
          </w:rPr>
          <w:fldChar w:fldCharType="begin"/>
        </w:r>
        <w:r>
          <w:rPr>
            <w:noProof/>
            <w:webHidden/>
          </w:rPr>
          <w:instrText xml:space="preserve"> PAGEREF _Toc507503171 \h </w:instrText>
        </w:r>
        <w:r>
          <w:rPr>
            <w:noProof/>
            <w:webHidden/>
          </w:rPr>
        </w:r>
        <w:r>
          <w:rPr>
            <w:noProof/>
            <w:webHidden/>
          </w:rPr>
          <w:fldChar w:fldCharType="separate"/>
        </w:r>
        <w:r>
          <w:rPr>
            <w:noProof/>
            <w:webHidden/>
          </w:rPr>
          <w:t>70</w:t>
        </w:r>
        <w:r>
          <w:rPr>
            <w:noProof/>
            <w:webHidden/>
          </w:rPr>
          <w:fldChar w:fldCharType="end"/>
        </w:r>
      </w:hyperlink>
    </w:p>
    <w:p w14:paraId="16959DA8" w14:textId="79261655"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2" w:history="1">
        <w:r w:rsidRPr="0072090D">
          <w:rPr>
            <w:rStyle w:val="Hyperlink"/>
            <w:rFonts w:eastAsia="MS Mincho"/>
            <w:noProof/>
          </w:rPr>
          <w:t>Figure 42: Family Test - CounterTerrorism Results for Green</w:t>
        </w:r>
        <w:r>
          <w:rPr>
            <w:noProof/>
            <w:webHidden/>
          </w:rPr>
          <w:tab/>
        </w:r>
        <w:r>
          <w:rPr>
            <w:noProof/>
            <w:webHidden/>
          </w:rPr>
          <w:fldChar w:fldCharType="begin"/>
        </w:r>
        <w:r>
          <w:rPr>
            <w:noProof/>
            <w:webHidden/>
          </w:rPr>
          <w:instrText xml:space="preserve"> PAGEREF _Toc507503172 \h </w:instrText>
        </w:r>
        <w:r>
          <w:rPr>
            <w:noProof/>
            <w:webHidden/>
          </w:rPr>
        </w:r>
        <w:r>
          <w:rPr>
            <w:noProof/>
            <w:webHidden/>
          </w:rPr>
          <w:fldChar w:fldCharType="separate"/>
        </w:r>
        <w:r>
          <w:rPr>
            <w:noProof/>
            <w:webHidden/>
          </w:rPr>
          <w:t>71</w:t>
        </w:r>
        <w:r>
          <w:rPr>
            <w:noProof/>
            <w:webHidden/>
          </w:rPr>
          <w:fldChar w:fldCharType="end"/>
        </w:r>
      </w:hyperlink>
    </w:p>
    <w:p w14:paraId="04CE04EF" w14:textId="203B9946"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3" w:history="1">
        <w:r w:rsidRPr="0072090D">
          <w:rPr>
            <w:rStyle w:val="Hyperlink"/>
            <w:rFonts w:eastAsia="MS Mincho"/>
            <w:noProof/>
          </w:rPr>
          <w:t>Figure 43: Family Test - Indonesia Baseline CT Results</w:t>
        </w:r>
        <w:r>
          <w:rPr>
            <w:noProof/>
            <w:webHidden/>
          </w:rPr>
          <w:tab/>
        </w:r>
        <w:r>
          <w:rPr>
            <w:noProof/>
            <w:webHidden/>
          </w:rPr>
          <w:fldChar w:fldCharType="begin"/>
        </w:r>
        <w:r>
          <w:rPr>
            <w:noProof/>
            <w:webHidden/>
          </w:rPr>
          <w:instrText xml:space="preserve"> PAGEREF _Toc507503173 \h </w:instrText>
        </w:r>
        <w:r>
          <w:rPr>
            <w:noProof/>
            <w:webHidden/>
          </w:rPr>
        </w:r>
        <w:r>
          <w:rPr>
            <w:noProof/>
            <w:webHidden/>
          </w:rPr>
          <w:fldChar w:fldCharType="separate"/>
        </w:r>
        <w:r>
          <w:rPr>
            <w:noProof/>
            <w:webHidden/>
          </w:rPr>
          <w:t>72</w:t>
        </w:r>
        <w:r>
          <w:rPr>
            <w:noProof/>
            <w:webHidden/>
          </w:rPr>
          <w:fldChar w:fldCharType="end"/>
        </w:r>
      </w:hyperlink>
    </w:p>
    <w:p w14:paraId="6EA00290" w14:textId="6EBC46CC"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4" w:history="1">
        <w:r w:rsidRPr="0072090D">
          <w:rPr>
            <w:rStyle w:val="Hyperlink"/>
            <w:rFonts w:eastAsia="MS Mincho"/>
            <w:noProof/>
          </w:rPr>
          <w:t>Figure 44: Family Test - Indonesia Terrorism Deaths</w:t>
        </w:r>
        <w:r>
          <w:rPr>
            <w:noProof/>
            <w:webHidden/>
          </w:rPr>
          <w:tab/>
        </w:r>
        <w:r>
          <w:rPr>
            <w:noProof/>
            <w:webHidden/>
          </w:rPr>
          <w:fldChar w:fldCharType="begin"/>
        </w:r>
        <w:r>
          <w:rPr>
            <w:noProof/>
            <w:webHidden/>
          </w:rPr>
          <w:instrText xml:space="preserve"> PAGEREF _Toc507503174 \h </w:instrText>
        </w:r>
        <w:r>
          <w:rPr>
            <w:noProof/>
            <w:webHidden/>
          </w:rPr>
        </w:r>
        <w:r>
          <w:rPr>
            <w:noProof/>
            <w:webHidden/>
          </w:rPr>
          <w:fldChar w:fldCharType="separate"/>
        </w:r>
        <w:r>
          <w:rPr>
            <w:noProof/>
            <w:webHidden/>
          </w:rPr>
          <w:t>73</w:t>
        </w:r>
        <w:r>
          <w:rPr>
            <w:noProof/>
            <w:webHidden/>
          </w:rPr>
          <w:fldChar w:fldCharType="end"/>
        </w:r>
      </w:hyperlink>
    </w:p>
    <w:p w14:paraId="0B8F41EE" w14:textId="106B0DEC"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5" w:history="1">
        <w:r w:rsidRPr="0072090D">
          <w:rPr>
            <w:rStyle w:val="Hyperlink"/>
            <w:rFonts w:eastAsia="MS Mincho"/>
            <w:noProof/>
          </w:rPr>
          <w:t>Figure 45: Family Test - Indonesian Legitimacy of Green</w:t>
        </w:r>
        <w:r>
          <w:rPr>
            <w:noProof/>
            <w:webHidden/>
          </w:rPr>
          <w:tab/>
        </w:r>
        <w:r>
          <w:rPr>
            <w:noProof/>
            <w:webHidden/>
          </w:rPr>
          <w:fldChar w:fldCharType="begin"/>
        </w:r>
        <w:r>
          <w:rPr>
            <w:noProof/>
            <w:webHidden/>
          </w:rPr>
          <w:instrText xml:space="preserve"> PAGEREF _Toc507503175 \h </w:instrText>
        </w:r>
        <w:r>
          <w:rPr>
            <w:noProof/>
            <w:webHidden/>
          </w:rPr>
        </w:r>
        <w:r>
          <w:rPr>
            <w:noProof/>
            <w:webHidden/>
          </w:rPr>
          <w:fldChar w:fldCharType="separate"/>
        </w:r>
        <w:r>
          <w:rPr>
            <w:noProof/>
            <w:webHidden/>
          </w:rPr>
          <w:t>74</w:t>
        </w:r>
        <w:r>
          <w:rPr>
            <w:noProof/>
            <w:webHidden/>
          </w:rPr>
          <w:fldChar w:fldCharType="end"/>
        </w:r>
      </w:hyperlink>
    </w:p>
    <w:p w14:paraId="11E1056E" w14:textId="0DE89A51"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6" w:history="1">
        <w:r w:rsidRPr="0072090D">
          <w:rPr>
            <w:rStyle w:val="Hyperlink"/>
            <w:rFonts w:eastAsia="MS Mincho"/>
            <w:noProof/>
          </w:rPr>
          <w:t>Figure 46: Family Test - COA Impact on Green Legitimacy</w:t>
        </w:r>
        <w:r>
          <w:rPr>
            <w:noProof/>
            <w:webHidden/>
          </w:rPr>
          <w:tab/>
        </w:r>
        <w:r>
          <w:rPr>
            <w:noProof/>
            <w:webHidden/>
          </w:rPr>
          <w:fldChar w:fldCharType="begin"/>
        </w:r>
        <w:r>
          <w:rPr>
            <w:noProof/>
            <w:webHidden/>
          </w:rPr>
          <w:instrText xml:space="preserve"> PAGEREF _Toc507503176 \h </w:instrText>
        </w:r>
        <w:r>
          <w:rPr>
            <w:noProof/>
            <w:webHidden/>
          </w:rPr>
        </w:r>
        <w:r>
          <w:rPr>
            <w:noProof/>
            <w:webHidden/>
          </w:rPr>
          <w:fldChar w:fldCharType="separate"/>
        </w:r>
        <w:r>
          <w:rPr>
            <w:noProof/>
            <w:webHidden/>
          </w:rPr>
          <w:t>77</w:t>
        </w:r>
        <w:r>
          <w:rPr>
            <w:noProof/>
            <w:webHidden/>
          </w:rPr>
          <w:fldChar w:fldCharType="end"/>
        </w:r>
      </w:hyperlink>
    </w:p>
    <w:p w14:paraId="009A08C2" w14:textId="3F558D3A"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7" w:history="1">
        <w:r w:rsidRPr="0072090D">
          <w:rPr>
            <w:rStyle w:val="Hyperlink"/>
            <w:rFonts w:eastAsia="MS Mincho"/>
            <w:noProof/>
          </w:rPr>
          <w:t>Figure 47: Family Test - COA Impact on Green Legitimacy</w:t>
        </w:r>
        <w:r>
          <w:rPr>
            <w:noProof/>
            <w:webHidden/>
          </w:rPr>
          <w:tab/>
        </w:r>
        <w:r>
          <w:rPr>
            <w:noProof/>
            <w:webHidden/>
          </w:rPr>
          <w:fldChar w:fldCharType="begin"/>
        </w:r>
        <w:r>
          <w:rPr>
            <w:noProof/>
            <w:webHidden/>
          </w:rPr>
          <w:instrText xml:space="preserve"> PAGEREF _Toc507503177 \h </w:instrText>
        </w:r>
        <w:r>
          <w:rPr>
            <w:noProof/>
            <w:webHidden/>
          </w:rPr>
        </w:r>
        <w:r>
          <w:rPr>
            <w:noProof/>
            <w:webHidden/>
          </w:rPr>
          <w:fldChar w:fldCharType="separate"/>
        </w:r>
        <w:r>
          <w:rPr>
            <w:noProof/>
            <w:webHidden/>
          </w:rPr>
          <w:t>78</w:t>
        </w:r>
        <w:r>
          <w:rPr>
            <w:noProof/>
            <w:webHidden/>
          </w:rPr>
          <w:fldChar w:fldCharType="end"/>
        </w:r>
      </w:hyperlink>
    </w:p>
    <w:p w14:paraId="304EAC01" w14:textId="6521387E"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8" w:history="1">
        <w:r w:rsidRPr="0072090D">
          <w:rPr>
            <w:rStyle w:val="Hyperlink"/>
            <w:rFonts w:eastAsia="MS Mincho"/>
            <w:noProof/>
          </w:rPr>
          <w:t>Figure 48: Family Test - COA Impact on Total Combatants</w:t>
        </w:r>
        <w:r>
          <w:rPr>
            <w:noProof/>
            <w:webHidden/>
          </w:rPr>
          <w:tab/>
        </w:r>
        <w:r>
          <w:rPr>
            <w:noProof/>
            <w:webHidden/>
          </w:rPr>
          <w:fldChar w:fldCharType="begin"/>
        </w:r>
        <w:r>
          <w:rPr>
            <w:noProof/>
            <w:webHidden/>
          </w:rPr>
          <w:instrText xml:space="preserve"> PAGEREF _Toc507503178 \h </w:instrText>
        </w:r>
        <w:r>
          <w:rPr>
            <w:noProof/>
            <w:webHidden/>
          </w:rPr>
        </w:r>
        <w:r>
          <w:rPr>
            <w:noProof/>
            <w:webHidden/>
          </w:rPr>
          <w:fldChar w:fldCharType="separate"/>
        </w:r>
        <w:r>
          <w:rPr>
            <w:noProof/>
            <w:webHidden/>
          </w:rPr>
          <w:t>79</w:t>
        </w:r>
        <w:r>
          <w:rPr>
            <w:noProof/>
            <w:webHidden/>
          </w:rPr>
          <w:fldChar w:fldCharType="end"/>
        </w:r>
      </w:hyperlink>
    </w:p>
    <w:p w14:paraId="55297EAD" w14:textId="240F1CA5"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79" w:history="1">
        <w:r w:rsidRPr="0072090D">
          <w:rPr>
            <w:rStyle w:val="Hyperlink"/>
            <w:rFonts w:eastAsia="MS Mincho"/>
            <w:noProof/>
          </w:rPr>
          <w:t>Figure 49: Family Test - COA Impact on Territory Controlled</w:t>
        </w:r>
        <w:r>
          <w:rPr>
            <w:noProof/>
            <w:webHidden/>
          </w:rPr>
          <w:tab/>
        </w:r>
        <w:r>
          <w:rPr>
            <w:noProof/>
            <w:webHidden/>
          </w:rPr>
          <w:fldChar w:fldCharType="begin"/>
        </w:r>
        <w:r>
          <w:rPr>
            <w:noProof/>
            <w:webHidden/>
          </w:rPr>
          <w:instrText xml:space="preserve"> PAGEREF _Toc507503179 \h </w:instrText>
        </w:r>
        <w:r>
          <w:rPr>
            <w:noProof/>
            <w:webHidden/>
          </w:rPr>
        </w:r>
        <w:r>
          <w:rPr>
            <w:noProof/>
            <w:webHidden/>
          </w:rPr>
          <w:fldChar w:fldCharType="separate"/>
        </w:r>
        <w:r>
          <w:rPr>
            <w:noProof/>
            <w:webHidden/>
          </w:rPr>
          <w:t>80</w:t>
        </w:r>
        <w:r>
          <w:rPr>
            <w:noProof/>
            <w:webHidden/>
          </w:rPr>
          <w:fldChar w:fldCharType="end"/>
        </w:r>
      </w:hyperlink>
    </w:p>
    <w:p w14:paraId="33ED8FCC" w14:textId="68E51F1C"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80" w:history="1">
        <w:r w:rsidRPr="0072090D">
          <w:rPr>
            <w:rStyle w:val="Hyperlink"/>
            <w:rFonts w:eastAsia="MS Mincho"/>
            <w:noProof/>
          </w:rPr>
          <w:t>Figure 50: Family Test - COA's impact on Detainees Released</w:t>
        </w:r>
        <w:r>
          <w:rPr>
            <w:noProof/>
            <w:webHidden/>
          </w:rPr>
          <w:tab/>
        </w:r>
        <w:r>
          <w:rPr>
            <w:noProof/>
            <w:webHidden/>
          </w:rPr>
          <w:fldChar w:fldCharType="begin"/>
        </w:r>
        <w:r>
          <w:rPr>
            <w:noProof/>
            <w:webHidden/>
          </w:rPr>
          <w:instrText xml:space="preserve"> PAGEREF _Toc507503180 \h </w:instrText>
        </w:r>
        <w:r>
          <w:rPr>
            <w:noProof/>
            <w:webHidden/>
          </w:rPr>
        </w:r>
        <w:r>
          <w:rPr>
            <w:noProof/>
            <w:webHidden/>
          </w:rPr>
          <w:fldChar w:fldCharType="separate"/>
        </w:r>
        <w:r>
          <w:rPr>
            <w:noProof/>
            <w:webHidden/>
          </w:rPr>
          <w:t>81</w:t>
        </w:r>
        <w:r>
          <w:rPr>
            <w:noProof/>
            <w:webHidden/>
          </w:rPr>
          <w:fldChar w:fldCharType="end"/>
        </w:r>
      </w:hyperlink>
    </w:p>
    <w:p w14:paraId="3BB25848" w14:textId="739EFE66" w:rsidR="009216A7" w:rsidRDefault="009216A7">
      <w:pPr>
        <w:pStyle w:val="TableofFigures"/>
        <w:tabs>
          <w:tab w:val="right" w:leader="dot" w:pos="10070"/>
        </w:tabs>
        <w:rPr>
          <w:rFonts w:asciiTheme="minorHAnsi" w:eastAsiaTheme="minorEastAsia" w:hAnsiTheme="minorHAnsi" w:cstheme="minorBidi"/>
          <w:noProof/>
          <w:sz w:val="22"/>
          <w:szCs w:val="22"/>
        </w:rPr>
      </w:pPr>
      <w:hyperlink w:anchor="_Toc507503181" w:history="1">
        <w:r w:rsidRPr="0072090D">
          <w:rPr>
            <w:rStyle w:val="Hyperlink"/>
            <w:rFonts w:eastAsia="MS Mincho"/>
            <w:noProof/>
          </w:rPr>
          <w:t>Figure 51: Family Test - Impact of COA's on Terrorist Attacks</w:t>
        </w:r>
        <w:r>
          <w:rPr>
            <w:noProof/>
            <w:webHidden/>
          </w:rPr>
          <w:tab/>
        </w:r>
        <w:r>
          <w:rPr>
            <w:noProof/>
            <w:webHidden/>
          </w:rPr>
          <w:fldChar w:fldCharType="begin"/>
        </w:r>
        <w:r>
          <w:rPr>
            <w:noProof/>
            <w:webHidden/>
          </w:rPr>
          <w:instrText xml:space="preserve"> PAGEREF _Toc507503181 \h </w:instrText>
        </w:r>
        <w:r>
          <w:rPr>
            <w:noProof/>
            <w:webHidden/>
          </w:rPr>
        </w:r>
        <w:r>
          <w:rPr>
            <w:noProof/>
            <w:webHidden/>
          </w:rPr>
          <w:fldChar w:fldCharType="separate"/>
        </w:r>
        <w:r>
          <w:rPr>
            <w:noProof/>
            <w:webHidden/>
          </w:rPr>
          <w:t>82</w:t>
        </w:r>
        <w:r>
          <w:rPr>
            <w:noProof/>
            <w:webHidden/>
          </w:rPr>
          <w:fldChar w:fldCharType="end"/>
        </w:r>
      </w:hyperlink>
    </w:p>
    <w:p w14:paraId="72B47218" w14:textId="77777777" w:rsidR="00FD1B53" w:rsidRDefault="00FD1B53" w:rsidP="00FD1B53">
      <w:r>
        <w:fldChar w:fldCharType="end"/>
      </w:r>
    </w:p>
    <w:p w14:paraId="0F89E81A" w14:textId="77777777" w:rsidR="00FD1B53" w:rsidRPr="00A6136B" w:rsidRDefault="00FD1B53" w:rsidP="00FD1B53">
      <w:pPr>
        <w:jc w:val="center"/>
        <w:rPr>
          <w:b/>
          <w:u w:val="single"/>
        </w:rPr>
      </w:pPr>
      <w:r w:rsidRPr="00A6136B">
        <w:rPr>
          <w:b/>
          <w:u w:val="single"/>
        </w:rPr>
        <w:t>LIST OF TABLES</w:t>
      </w:r>
    </w:p>
    <w:p w14:paraId="0D1A91D3" w14:textId="38B7D363" w:rsidR="009216A7" w:rsidRDefault="00FD1B53">
      <w:pPr>
        <w:pStyle w:val="TableofFigures"/>
        <w:tabs>
          <w:tab w:val="right" w:leader="dot" w:pos="10070"/>
        </w:tab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507503182" w:history="1">
        <w:r w:rsidR="009216A7" w:rsidRPr="002976A9">
          <w:rPr>
            <w:rStyle w:val="Hyperlink"/>
            <w:rFonts w:eastAsia="MS Mincho"/>
            <w:noProof/>
          </w:rPr>
          <w:t>Table 1: Sensitivity of Ethnographic Perception &amp; Transition Parameters</w:t>
        </w:r>
        <w:r w:rsidR="009216A7">
          <w:rPr>
            <w:noProof/>
            <w:webHidden/>
          </w:rPr>
          <w:tab/>
        </w:r>
        <w:r w:rsidR="009216A7">
          <w:rPr>
            <w:noProof/>
            <w:webHidden/>
          </w:rPr>
          <w:fldChar w:fldCharType="begin"/>
        </w:r>
        <w:r w:rsidR="009216A7">
          <w:rPr>
            <w:noProof/>
            <w:webHidden/>
          </w:rPr>
          <w:instrText xml:space="preserve"> PAGEREF _Toc507503182 \h </w:instrText>
        </w:r>
        <w:r w:rsidR="009216A7">
          <w:rPr>
            <w:noProof/>
            <w:webHidden/>
          </w:rPr>
        </w:r>
        <w:r w:rsidR="009216A7">
          <w:rPr>
            <w:noProof/>
            <w:webHidden/>
          </w:rPr>
          <w:fldChar w:fldCharType="separate"/>
        </w:r>
        <w:r w:rsidR="009216A7">
          <w:rPr>
            <w:noProof/>
            <w:webHidden/>
          </w:rPr>
          <w:t>105</w:t>
        </w:r>
        <w:r w:rsidR="009216A7">
          <w:rPr>
            <w:noProof/>
            <w:webHidden/>
          </w:rPr>
          <w:fldChar w:fldCharType="end"/>
        </w:r>
      </w:hyperlink>
    </w:p>
    <w:p w14:paraId="444FD2BF" w14:textId="11BFFB5B" w:rsidR="00FD1B53" w:rsidRDefault="00FD1B53" w:rsidP="00FD1B53">
      <w:r>
        <w:fldChar w:fldCharType="end"/>
      </w:r>
    </w:p>
    <w:p w14:paraId="55CE6293" w14:textId="77777777" w:rsidR="000A004E" w:rsidRDefault="000A004E">
      <w:pPr>
        <w:rPr>
          <w:rFonts w:ascii="Arial" w:hAnsi="Arial" w:cs="Arial"/>
          <w:b/>
          <w:bCs/>
          <w:kern w:val="32"/>
          <w:sz w:val="32"/>
          <w:szCs w:val="32"/>
        </w:rPr>
      </w:pPr>
      <w:bookmarkStart w:id="2" w:name="_Toc446450995"/>
      <w:bookmarkStart w:id="3" w:name="_Toc448395491"/>
      <w:bookmarkStart w:id="4" w:name="_Toc448396756"/>
      <w:r>
        <w:br w:type="page"/>
      </w:r>
      <w:bookmarkStart w:id="5" w:name="_GoBack"/>
      <w:bookmarkEnd w:id="5"/>
    </w:p>
    <w:bookmarkEnd w:id="2"/>
    <w:bookmarkEnd w:id="3"/>
    <w:bookmarkEnd w:id="4"/>
    <w:p w14:paraId="7B0CCAED" w14:textId="77777777" w:rsidR="00FD1B53" w:rsidRDefault="00FD1B53" w:rsidP="00A92561"/>
    <w:p w14:paraId="34D1E327" w14:textId="77777777" w:rsidR="00FD1B53" w:rsidRDefault="00FD1B53" w:rsidP="00A92561"/>
    <w:p w14:paraId="73042F26" w14:textId="10AC7641" w:rsidR="00102556" w:rsidRDefault="00EA596A" w:rsidP="00A92561">
      <w:pPr>
        <w:pStyle w:val="Heading1"/>
      </w:pPr>
      <w:bookmarkStart w:id="6" w:name="_Toc446451016"/>
      <w:bookmarkStart w:id="7" w:name="_Toc448395563"/>
      <w:bookmarkStart w:id="8" w:name="_Toc448396828"/>
      <w:bookmarkStart w:id="9" w:name="_Toc507503117"/>
      <w:r>
        <w:t>C</w:t>
      </w:r>
      <w:r w:rsidR="007F2176">
        <w:t>-</w:t>
      </w:r>
      <w:r>
        <w:t>1</w:t>
      </w:r>
      <w:r w:rsidR="007F2176">
        <w:t xml:space="preserve"> </w:t>
      </w:r>
      <w:r>
        <w:t>Introduction</w:t>
      </w:r>
      <w:bookmarkEnd w:id="9"/>
      <w:r>
        <w:t xml:space="preserve"> </w:t>
      </w:r>
    </w:p>
    <w:p w14:paraId="0291B8CC" w14:textId="77777777" w:rsidR="00C84F44" w:rsidRDefault="00E03696" w:rsidP="00A92561">
      <w:pPr>
        <w:autoSpaceDE w:val="0"/>
        <w:autoSpaceDN w:val="0"/>
        <w:adjustRightInd w:val="0"/>
        <w:rPr>
          <w:rFonts w:eastAsia="MS Mincho"/>
          <w:iCs/>
          <w:sz w:val="22"/>
          <w:szCs w:val="22"/>
        </w:rPr>
      </w:pPr>
      <w:r>
        <w:rPr>
          <w:rFonts w:eastAsia="MS Mincho"/>
          <w:iCs/>
          <w:sz w:val="22"/>
          <w:szCs w:val="22"/>
        </w:rPr>
        <w:t xml:space="preserve">The following validation tests </w:t>
      </w:r>
      <w:r w:rsidR="00115A3C">
        <w:rPr>
          <w:rFonts w:eastAsia="MS Mincho"/>
          <w:iCs/>
          <w:sz w:val="22"/>
          <w:szCs w:val="22"/>
        </w:rPr>
        <w:t>were run against E-SAM:</w:t>
      </w:r>
    </w:p>
    <w:p w14:paraId="2B6B247B" w14:textId="77777777" w:rsidR="00115A3C" w:rsidRDefault="00115A3C" w:rsidP="00A92561">
      <w:pPr>
        <w:autoSpaceDE w:val="0"/>
        <w:autoSpaceDN w:val="0"/>
        <w:adjustRightInd w:val="0"/>
        <w:rPr>
          <w:rFonts w:eastAsia="MS Mincho"/>
          <w:iCs/>
          <w:sz w:val="22"/>
          <w:szCs w:val="22"/>
        </w:rPr>
      </w:pPr>
    </w:p>
    <w:p w14:paraId="48634945" w14:textId="77777777" w:rsidR="00927EC7" w:rsidRDefault="00927EC7" w:rsidP="00A92561">
      <w:pPr>
        <w:pStyle w:val="ListParagraph"/>
        <w:numPr>
          <w:ilvl w:val="0"/>
          <w:numId w:val="16"/>
        </w:numPr>
        <w:autoSpaceDE w:val="0"/>
        <w:autoSpaceDN w:val="0"/>
        <w:adjustRightInd w:val="0"/>
        <w:rPr>
          <w:rFonts w:eastAsia="MS Mincho"/>
          <w:iCs/>
          <w:sz w:val="22"/>
          <w:szCs w:val="22"/>
        </w:rPr>
        <w:sectPr w:rsidR="00927EC7" w:rsidSect="002B1C97">
          <w:headerReference w:type="default" r:id="rId8"/>
          <w:footerReference w:type="even" r:id="rId9"/>
          <w:footerReference w:type="default" r:id="rId10"/>
          <w:pgSz w:w="12240" w:h="15840"/>
          <w:pgMar w:top="1440" w:right="720" w:bottom="1440" w:left="1440" w:header="720" w:footer="720" w:gutter="0"/>
          <w:cols w:space="720"/>
          <w:docGrid w:linePitch="360"/>
        </w:sectPr>
      </w:pPr>
    </w:p>
    <w:p w14:paraId="23FEAA98" w14:textId="77777777" w:rsid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Boundary Adequacy</w:t>
      </w:r>
    </w:p>
    <w:p w14:paraId="7BE34A7A"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S</w:t>
      </w:r>
      <w:r w:rsidRPr="00115A3C">
        <w:rPr>
          <w:rFonts w:eastAsia="MS Mincho"/>
          <w:iCs/>
          <w:sz w:val="22"/>
          <w:szCs w:val="22"/>
        </w:rPr>
        <w:t>tructure Assessment</w:t>
      </w:r>
    </w:p>
    <w:p w14:paraId="59AD328A"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Dimensional Consistency</w:t>
      </w:r>
    </w:p>
    <w:p w14:paraId="6478BAA9"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Parameter Assessment</w:t>
      </w:r>
    </w:p>
    <w:p w14:paraId="069DE022"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Extreme Condition</w:t>
      </w:r>
    </w:p>
    <w:p w14:paraId="71AC19B1"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 xml:space="preserve">Integration Error  </w:t>
      </w:r>
    </w:p>
    <w:p w14:paraId="726294FB"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Behavior Reproduction</w:t>
      </w:r>
    </w:p>
    <w:p w14:paraId="4AFA60C9"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Behavior Anomaly</w:t>
      </w:r>
    </w:p>
    <w:p w14:paraId="025FE5C0"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Family Member</w:t>
      </w:r>
    </w:p>
    <w:p w14:paraId="33FDAB5A" w14:textId="77777777" w:rsidR="00115A3C" w:rsidRPr="00115A3C" w:rsidRDefault="00115A3C" w:rsidP="00A92561">
      <w:pPr>
        <w:pStyle w:val="ListParagraph"/>
        <w:numPr>
          <w:ilvl w:val="0"/>
          <w:numId w:val="16"/>
        </w:numPr>
        <w:autoSpaceDE w:val="0"/>
        <w:autoSpaceDN w:val="0"/>
        <w:adjustRightInd w:val="0"/>
        <w:rPr>
          <w:rFonts w:eastAsia="MS Mincho"/>
          <w:iCs/>
          <w:sz w:val="22"/>
          <w:szCs w:val="22"/>
        </w:rPr>
      </w:pPr>
      <w:r w:rsidRPr="00115A3C">
        <w:rPr>
          <w:rFonts w:eastAsia="MS Mincho"/>
          <w:iCs/>
          <w:sz w:val="22"/>
          <w:szCs w:val="22"/>
        </w:rPr>
        <w:t>Surprise Behavior</w:t>
      </w:r>
    </w:p>
    <w:p w14:paraId="25A362CE" w14:textId="77777777" w:rsidR="002B1C97" w:rsidRPr="002B1C97" w:rsidRDefault="00115A3C" w:rsidP="00A92561">
      <w:pPr>
        <w:pStyle w:val="ListParagraph"/>
        <w:numPr>
          <w:ilvl w:val="0"/>
          <w:numId w:val="16"/>
        </w:numPr>
        <w:autoSpaceDE w:val="0"/>
        <w:autoSpaceDN w:val="0"/>
        <w:adjustRightInd w:val="0"/>
      </w:pPr>
      <w:r w:rsidRPr="002B1C97">
        <w:rPr>
          <w:rFonts w:eastAsia="MS Mincho"/>
          <w:iCs/>
          <w:sz w:val="22"/>
          <w:szCs w:val="22"/>
        </w:rPr>
        <w:t>Sensitivity Analysis</w:t>
      </w:r>
    </w:p>
    <w:p w14:paraId="081251C8" w14:textId="77777777" w:rsidR="00C84F44" w:rsidRPr="002B1C97" w:rsidRDefault="00C84F44" w:rsidP="00A92561">
      <w:pPr>
        <w:pStyle w:val="ListParagraph"/>
        <w:numPr>
          <w:ilvl w:val="0"/>
          <w:numId w:val="16"/>
        </w:numPr>
        <w:autoSpaceDE w:val="0"/>
        <w:autoSpaceDN w:val="0"/>
        <w:adjustRightInd w:val="0"/>
      </w:pPr>
      <w:r w:rsidRPr="002B1C97">
        <w:rPr>
          <w:rFonts w:eastAsia="MS Mincho"/>
          <w:sz w:val="22"/>
          <w:szCs w:val="22"/>
        </w:rPr>
        <w:t xml:space="preserve">System Improvement </w:t>
      </w:r>
    </w:p>
    <w:p w14:paraId="41D80A12" w14:textId="77777777" w:rsidR="00927EC7" w:rsidRDefault="00927EC7" w:rsidP="00A92561">
      <w:pPr>
        <w:pStyle w:val="Heading2"/>
        <w:rPr>
          <w:i w:val="0"/>
        </w:rPr>
        <w:sectPr w:rsidR="00927EC7" w:rsidSect="00927EC7">
          <w:type w:val="continuous"/>
          <w:pgSz w:w="12240" w:h="15840"/>
          <w:pgMar w:top="1440" w:right="720" w:bottom="1440" w:left="1440" w:header="720" w:footer="720" w:gutter="0"/>
          <w:cols w:num="2" w:space="720"/>
          <w:docGrid w:linePitch="360"/>
        </w:sectPr>
      </w:pPr>
    </w:p>
    <w:p w14:paraId="18073905" w14:textId="77777777" w:rsidR="00C84F44" w:rsidRDefault="00C84F44" w:rsidP="00A92561">
      <w:pPr>
        <w:pStyle w:val="Heading2"/>
        <w:rPr>
          <w:i w:val="0"/>
        </w:rPr>
      </w:pPr>
    </w:p>
    <w:p w14:paraId="68233E8B" w14:textId="1860BEA8" w:rsidR="008F5943" w:rsidRPr="001325D0" w:rsidRDefault="00EA596A" w:rsidP="00EA596A">
      <w:pPr>
        <w:pStyle w:val="Heading1"/>
      </w:pPr>
      <w:bookmarkStart w:id="10" w:name="_Toc507503118"/>
      <w:r>
        <w:t xml:space="preserve">C-2 </w:t>
      </w:r>
      <w:r w:rsidR="002B1C97">
        <w:t>Boundary Adequacy</w:t>
      </w:r>
      <w:bookmarkEnd w:id="10"/>
      <w:r w:rsidR="002B1C97">
        <w:t xml:space="preserve"> </w:t>
      </w:r>
    </w:p>
    <w:p w14:paraId="2B235082" w14:textId="77777777" w:rsidR="002B1C97" w:rsidRDefault="002B1C97" w:rsidP="00A92561">
      <w:r>
        <w:t xml:space="preserve">For both baseline scenarios, </w:t>
      </w:r>
      <w:r>
        <w:rPr>
          <w:i/>
        </w:rPr>
        <w:t xml:space="preserve">Historical </w:t>
      </w:r>
      <w:r>
        <w:t>and</w:t>
      </w:r>
      <w:r>
        <w:rPr>
          <w:i/>
        </w:rPr>
        <w:t xml:space="preserve"> Without Intervention,</w:t>
      </w:r>
      <w:r>
        <w:t xml:space="preserve"> the following boundaries were </w:t>
      </w:r>
      <w:r w:rsidR="00AE3F2C">
        <w:t>established</w:t>
      </w:r>
      <w:r>
        <w:t>:</w:t>
      </w:r>
    </w:p>
    <w:tbl>
      <w:tblPr>
        <w:tblStyle w:val="TableGrid"/>
        <w:tblW w:w="0" w:type="auto"/>
        <w:tblLook w:val="04A0" w:firstRow="1" w:lastRow="0" w:firstColumn="1" w:lastColumn="0" w:noHBand="0" w:noVBand="1"/>
      </w:tblPr>
      <w:tblGrid>
        <w:gridCol w:w="5035"/>
        <w:gridCol w:w="5035"/>
      </w:tblGrid>
      <w:tr w:rsidR="002B1C97" w14:paraId="31B83D85" w14:textId="77777777" w:rsidTr="002B1C97">
        <w:tc>
          <w:tcPr>
            <w:tcW w:w="5035" w:type="dxa"/>
          </w:tcPr>
          <w:p w14:paraId="04D4684B" w14:textId="77777777" w:rsidR="002B1C97" w:rsidRDefault="002B1C97" w:rsidP="00A92561">
            <w:r>
              <w:t>Boundary Topic</w:t>
            </w:r>
          </w:p>
        </w:tc>
        <w:tc>
          <w:tcPr>
            <w:tcW w:w="5035" w:type="dxa"/>
          </w:tcPr>
          <w:p w14:paraId="63B1A949" w14:textId="77777777" w:rsidR="002B1C97" w:rsidRDefault="002B1C97" w:rsidP="00A92561">
            <w:r>
              <w:t>Boundary</w:t>
            </w:r>
          </w:p>
        </w:tc>
      </w:tr>
      <w:tr w:rsidR="002B1C97" w14:paraId="7BF13EB7" w14:textId="77777777" w:rsidTr="002B1C97">
        <w:tc>
          <w:tcPr>
            <w:tcW w:w="5035" w:type="dxa"/>
          </w:tcPr>
          <w:p w14:paraId="041CF5A8" w14:textId="77777777" w:rsidR="002B1C97" w:rsidRDefault="002B1C97" w:rsidP="00A92561">
            <w:r>
              <w:t>Geography</w:t>
            </w:r>
          </w:p>
        </w:tc>
        <w:tc>
          <w:tcPr>
            <w:tcW w:w="5035" w:type="dxa"/>
          </w:tcPr>
          <w:p w14:paraId="6608D571" w14:textId="77777777" w:rsidR="002B1C97" w:rsidRDefault="002B1C97" w:rsidP="00A92561">
            <w:r>
              <w:t>Combined geography of Iraq &amp; Syria</w:t>
            </w:r>
          </w:p>
        </w:tc>
      </w:tr>
      <w:tr w:rsidR="002B1C97" w14:paraId="7668457F" w14:textId="77777777" w:rsidTr="002B1C97">
        <w:tc>
          <w:tcPr>
            <w:tcW w:w="5035" w:type="dxa"/>
          </w:tcPr>
          <w:p w14:paraId="70FFFD8B" w14:textId="77777777" w:rsidR="002B1C97" w:rsidRDefault="002B1C97" w:rsidP="00A92561">
            <w:r>
              <w:t>Ethnographic Groups</w:t>
            </w:r>
          </w:p>
        </w:tc>
        <w:tc>
          <w:tcPr>
            <w:tcW w:w="5035" w:type="dxa"/>
          </w:tcPr>
          <w:p w14:paraId="27AEC27F" w14:textId="77777777" w:rsidR="002B1C97" w:rsidRDefault="002B1C97" w:rsidP="00A92561">
            <w:r>
              <w:t xml:space="preserve">Arab Suuni, Arab Shia &amp; Kurdish Suuni populations. </w:t>
            </w:r>
          </w:p>
        </w:tc>
      </w:tr>
      <w:tr w:rsidR="002B1C97" w14:paraId="57B81A65" w14:textId="77777777" w:rsidTr="002B1C97">
        <w:tc>
          <w:tcPr>
            <w:tcW w:w="5035" w:type="dxa"/>
          </w:tcPr>
          <w:p w14:paraId="193EFE4B" w14:textId="77777777" w:rsidR="002B1C97" w:rsidRDefault="002B1C97" w:rsidP="00A92561">
            <w:r>
              <w:t>State-Sponsored Foreign Intervention [Purple]</w:t>
            </w:r>
          </w:p>
        </w:tc>
        <w:tc>
          <w:tcPr>
            <w:tcW w:w="5035" w:type="dxa"/>
          </w:tcPr>
          <w:p w14:paraId="20AE3F1E" w14:textId="77777777" w:rsidR="002B1C97" w:rsidRPr="002B1C97" w:rsidRDefault="002B1C97" w:rsidP="00A92561">
            <w:pPr>
              <w:rPr>
                <w:i/>
              </w:rPr>
            </w:pPr>
            <w:r>
              <w:t xml:space="preserve">Iran, Hezbollah, US backed Coalition, Russia &amp; Turkey on behalf of [Green]. (Only in </w:t>
            </w:r>
            <w:r>
              <w:rPr>
                <w:i/>
              </w:rPr>
              <w:t>Historical.)</w:t>
            </w:r>
          </w:p>
        </w:tc>
      </w:tr>
      <w:tr w:rsidR="002B1C97" w14:paraId="5891A40F" w14:textId="77777777" w:rsidTr="002B1C97">
        <w:tc>
          <w:tcPr>
            <w:tcW w:w="5035" w:type="dxa"/>
          </w:tcPr>
          <w:p w14:paraId="4CD96CE2" w14:textId="77777777" w:rsidR="002B1C97" w:rsidRDefault="002B1C97" w:rsidP="00A92561">
            <w:r>
              <w:t>State-Sponsored Non-State Actor Interventions [Green]</w:t>
            </w:r>
          </w:p>
        </w:tc>
        <w:tc>
          <w:tcPr>
            <w:tcW w:w="5035" w:type="dxa"/>
          </w:tcPr>
          <w:p w14:paraId="4C32EBEC" w14:textId="77777777" w:rsidR="002B1C97" w:rsidRDefault="002B1C97" w:rsidP="00A92561">
            <w:r>
              <w:t>Kurdish Syrian Defense Force (SDF) &amp; Arab Shia Popular Mobilization Forces (PMF)</w:t>
            </w:r>
          </w:p>
        </w:tc>
      </w:tr>
      <w:tr w:rsidR="00AA3F86" w14:paraId="1F7968F9" w14:textId="77777777" w:rsidTr="002B1C97">
        <w:tc>
          <w:tcPr>
            <w:tcW w:w="5035" w:type="dxa"/>
          </w:tcPr>
          <w:p w14:paraId="664FBFCB" w14:textId="77777777" w:rsidR="00AA3F86" w:rsidRDefault="00AA3F86" w:rsidP="00A92561">
            <w:r>
              <w:t>Time Duration</w:t>
            </w:r>
          </w:p>
        </w:tc>
        <w:tc>
          <w:tcPr>
            <w:tcW w:w="5035" w:type="dxa"/>
          </w:tcPr>
          <w:p w14:paraId="1C7DC19D" w14:textId="77777777" w:rsidR="00AA3F86" w:rsidRDefault="00AA3F86" w:rsidP="00A92561">
            <w:r>
              <w:t>10 Years (40 Periods)</w:t>
            </w:r>
          </w:p>
        </w:tc>
      </w:tr>
      <w:tr w:rsidR="00AA3F86" w14:paraId="05584868" w14:textId="77777777" w:rsidTr="002B1C97">
        <w:tc>
          <w:tcPr>
            <w:tcW w:w="5035" w:type="dxa"/>
          </w:tcPr>
          <w:p w14:paraId="0FBCD022" w14:textId="77777777" w:rsidR="00AA3F86" w:rsidRDefault="00AA3F86" w:rsidP="00A92561">
            <w:r>
              <w:t>Strategic Architecture Sectors:</w:t>
            </w:r>
          </w:p>
        </w:tc>
        <w:tc>
          <w:tcPr>
            <w:tcW w:w="5035" w:type="dxa"/>
          </w:tcPr>
          <w:p w14:paraId="59895A41" w14:textId="77777777" w:rsidR="00AA3F86" w:rsidRDefault="00AA3F86" w:rsidP="00A92561">
            <w:r>
              <w:t>Resource Stocks, AFV/IFV, OpOrder Allocations, Governance, Combatant Recruiting &amp; Losses, Foreign Intervention OpOrder Allocations</w:t>
            </w:r>
          </w:p>
        </w:tc>
      </w:tr>
      <w:tr w:rsidR="00AA3F86" w14:paraId="36B8E807" w14:textId="77777777" w:rsidTr="002B1C97">
        <w:tc>
          <w:tcPr>
            <w:tcW w:w="5035" w:type="dxa"/>
          </w:tcPr>
          <w:p w14:paraId="26DE7AA0" w14:textId="77777777" w:rsidR="00AA3F86" w:rsidRDefault="00AA3F86" w:rsidP="00A92561">
            <w:r>
              <w:t>World Model Sectors:</w:t>
            </w:r>
          </w:p>
        </w:tc>
        <w:tc>
          <w:tcPr>
            <w:tcW w:w="5035" w:type="dxa"/>
          </w:tcPr>
          <w:p w14:paraId="4013127C" w14:textId="77777777" w:rsidR="00AA3F86" w:rsidRDefault="00AA3F86" w:rsidP="00A92561">
            <w:r>
              <w:t xml:space="preserve">Sources of Revenue, Sources of Expenses, Territory &amp; Scenario Data, SFS Combat Simulator, Resistance &amp; Uprising, Ethnographic Perceptions, Militant Recruiting &amp; Losses, Actor Legitimacy &amp; Side Choosing, OpOrder Impacts on World, </w:t>
            </w:r>
          </w:p>
        </w:tc>
      </w:tr>
    </w:tbl>
    <w:p w14:paraId="6EAA2B3C" w14:textId="77777777" w:rsidR="002B1C97" w:rsidRDefault="002B1C97" w:rsidP="00A92561"/>
    <w:p w14:paraId="11497CB5" w14:textId="77777777" w:rsidR="00AA3F86" w:rsidRDefault="00AE7D67" w:rsidP="00EA596A">
      <w:pPr>
        <w:pStyle w:val="Heading2"/>
      </w:pPr>
      <w:bookmarkStart w:id="11" w:name="_Toc507503119"/>
      <w:r>
        <w:t>Boundary Tests</w:t>
      </w:r>
      <w:bookmarkEnd w:id="11"/>
    </w:p>
    <w:p w14:paraId="4B41F269" w14:textId="77777777" w:rsidR="00102556" w:rsidRDefault="00102556" w:rsidP="00A92561"/>
    <w:p w14:paraId="3BFD8B00" w14:textId="77777777" w:rsidR="00AE3F2C" w:rsidRPr="00956CE3" w:rsidRDefault="00AE3F2C" w:rsidP="00A92561">
      <w:r w:rsidRPr="00AE7D67">
        <w:rPr>
          <w:b/>
          <w:i/>
        </w:rPr>
        <w:t>Time:</w:t>
      </w:r>
      <w:r>
        <w:t xml:space="preserve"> </w:t>
      </w:r>
      <w:r w:rsidR="00956CE3">
        <w:t xml:space="preserve">The </w:t>
      </w:r>
      <w:r>
        <w:t xml:space="preserve">Time </w:t>
      </w:r>
      <w:r w:rsidR="00956CE3">
        <w:t xml:space="preserve">boundary </w:t>
      </w:r>
      <w:r>
        <w:t xml:space="preserve">was </w:t>
      </w:r>
      <w:r w:rsidR="00956CE3">
        <w:t xml:space="preserve">originally selected </w:t>
      </w:r>
      <w:r>
        <w:t xml:space="preserve">at 10 years. </w:t>
      </w:r>
      <w:r w:rsidR="00956CE3">
        <w:t xml:space="preserve">A boundary test was conducted by expanding the duration to 20 years. Results were compared against the primary measures of </w:t>
      </w:r>
      <w:r w:rsidR="00956CE3">
        <w:rPr>
          <w:i/>
        </w:rPr>
        <w:t xml:space="preserve">Territory Controlled by Actor[Red] </w:t>
      </w:r>
      <w:r w:rsidR="00956CE3">
        <w:t xml:space="preserve">and </w:t>
      </w:r>
      <w:r w:rsidR="00956CE3">
        <w:rPr>
          <w:i/>
        </w:rPr>
        <w:t xml:space="preserve">Total Population Controlled by Actor[Red] </w:t>
      </w:r>
      <w:r w:rsidR="00956CE3">
        <w:t>in Figures XX and XX.</w:t>
      </w:r>
    </w:p>
    <w:p w14:paraId="08CA4536" w14:textId="77777777" w:rsidR="00956CE3" w:rsidRDefault="00956CE3" w:rsidP="00A92561"/>
    <w:p w14:paraId="52CDE3A9" w14:textId="77777777" w:rsidR="00F27630" w:rsidRDefault="00F27630" w:rsidP="00A92561">
      <w:pPr>
        <w:keepNext/>
      </w:pPr>
      <w:r>
        <w:rPr>
          <w:noProof/>
        </w:rPr>
        <w:lastRenderedPageBreak/>
        <w:drawing>
          <wp:inline distT="0" distB="0" distL="0" distR="0" wp14:anchorId="15DC581F" wp14:editId="412D60B3">
            <wp:extent cx="5486400" cy="365760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86400" cy="3657600"/>
                    </a:xfrm>
                    <a:prstGeom prst="rect">
                      <a:avLst/>
                    </a:prstGeom>
                  </pic:spPr>
                </pic:pic>
              </a:graphicData>
            </a:graphic>
          </wp:inline>
        </w:drawing>
      </w:r>
    </w:p>
    <w:p w14:paraId="3FA3A954" w14:textId="4EEDC4BE" w:rsidR="00F27630" w:rsidRDefault="00F27630" w:rsidP="00A92561">
      <w:pPr>
        <w:pStyle w:val="Caption"/>
        <w:jc w:val="center"/>
      </w:pPr>
      <w:bookmarkStart w:id="12" w:name="_Toc507503131"/>
      <w:r>
        <w:t xml:space="preserve">Figure </w:t>
      </w:r>
      <w:fldSimple w:instr=" SEQ Figure \* ARABIC ">
        <w:r w:rsidR="000A6F30">
          <w:rPr>
            <w:noProof/>
          </w:rPr>
          <w:t>1</w:t>
        </w:r>
      </w:fldSimple>
      <w:r>
        <w:t>: Time Boundary Test on Territory 20yr</w:t>
      </w:r>
      <w:bookmarkEnd w:id="12"/>
    </w:p>
    <w:p w14:paraId="04A3DAAE" w14:textId="77777777" w:rsidR="00AE3F2C" w:rsidRDefault="00AE3F2C" w:rsidP="00A92561"/>
    <w:p w14:paraId="1D08EC8D" w14:textId="77777777" w:rsidR="00AE3F2C" w:rsidRDefault="00AE3F2C" w:rsidP="00A92561"/>
    <w:p w14:paraId="7A679E8F" w14:textId="77777777" w:rsidR="00F27630" w:rsidRDefault="00F27630" w:rsidP="00A92561">
      <w:pPr>
        <w:keepNext/>
      </w:pPr>
      <w:r>
        <w:rPr>
          <w:noProof/>
        </w:rPr>
        <w:lastRenderedPageBreak/>
        <w:drawing>
          <wp:inline distT="0" distB="0" distL="0" distR="0" wp14:anchorId="04E378CA" wp14:editId="259D94FB">
            <wp:extent cx="5486400" cy="3657600"/>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86400" cy="3657600"/>
                    </a:xfrm>
                    <a:prstGeom prst="rect">
                      <a:avLst/>
                    </a:prstGeom>
                  </pic:spPr>
                </pic:pic>
              </a:graphicData>
            </a:graphic>
          </wp:inline>
        </w:drawing>
      </w:r>
    </w:p>
    <w:p w14:paraId="743ABCC5" w14:textId="01A42667" w:rsidR="00AE3F2C" w:rsidRDefault="00F27630" w:rsidP="00A92561">
      <w:pPr>
        <w:pStyle w:val="Caption"/>
        <w:jc w:val="center"/>
      </w:pPr>
      <w:bookmarkStart w:id="13" w:name="_Toc507503132"/>
      <w:r>
        <w:t xml:space="preserve">Figure </w:t>
      </w:r>
      <w:fldSimple w:instr=" SEQ Figure \* ARABIC ">
        <w:r w:rsidR="000A6F30">
          <w:rPr>
            <w:noProof/>
          </w:rPr>
          <w:t>2</w:t>
        </w:r>
      </w:fldSimple>
      <w:r>
        <w:t>: Time Boundary Test on Population 20yr</w:t>
      </w:r>
      <w:bookmarkEnd w:id="13"/>
    </w:p>
    <w:p w14:paraId="0C68D645" w14:textId="77777777" w:rsidR="00F27630" w:rsidRDefault="00F27630" w:rsidP="00A92561">
      <w:pPr>
        <w:rPr>
          <w:lang w:eastAsia="ja-JP"/>
        </w:rPr>
      </w:pPr>
    </w:p>
    <w:p w14:paraId="2CF0BC8E" w14:textId="77777777" w:rsidR="00AE7D67" w:rsidRDefault="00F27630" w:rsidP="00A92561">
      <w:pPr>
        <w:rPr>
          <w:lang w:eastAsia="ja-JP"/>
        </w:rPr>
      </w:pPr>
      <w:r>
        <w:rPr>
          <w:lang w:eastAsia="ja-JP"/>
        </w:rPr>
        <w:t xml:space="preserve">Although it appears that the 20 yr </w:t>
      </w:r>
      <w:r w:rsidR="00956CE3">
        <w:rPr>
          <w:lang w:eastAsia="ja-JP"/>
        </w:rPr>
        <w:t xml:space="preserve">model duration in Figure XX </w:t>
      </w:r>
      <w:r>
        <w:rPr>
          <w:lang w:eastAsia="ja-JP"/>
        </w:rPr>
        <w:t>allows Red Actor to “win” by conquering all territory</w:t>
      </w:r>
      <w:r w:rsidR="00956CE3">
        <w:rPr>
          <w:lang w:eastAsia="ja-JP"/>
        </w:rPr>
        <w:t xml:space="preserve">, and thus grow its population in Figure XX </w:t>
      </w:r>
      <w:r>
        <w:rPr>
          <w:lang w:eastAsia="ja-JP"/>
        </w:rPr>
        <w:t xml:space="preserve">this is </w:t>
      </w:r>
      <w:r w:rsidR="00956CE3">
        <w:rPr>
          <w:lang w:eastAsia="ja-JP"/>
        </w:rPr>
        <w:t xml:space="preserve">caused by </w:t>
      </w:r>
      <w:r>
        <w:rPr>
          <w:lang w:eastAsia="ja-JP"/>
        </w:rPr>
        <w:t>formulation choices</w:t>
      </w:r>
      <w:r w:rsidR="00956CE3">
        <w:rPr>
          <w:lang w:eastAsia="ja-JP"/>
        </w:rPr>
        <w:t xml:space="preserve"> and not endogenous system-level dynamics</w:t>
      </w:r>
      <w:r>
        <w:rPr>
          <w:lang w:eastAsia="ja-JP"/>
        </w:rPr>
        <w:t xml:space="preserve">. </w:t>
      </w:r>
      <w:r w:rsidR="00AE7D67">
        <w:rPr>
          <w:lang w:eastAsia="ja-JP"/>
        </w:rPr>
        <w:t>Although the model has the capability for demographic growth built into the structure, for both baseline</w:t>
      </w:r>
      <w:r w:rsidR="00956CE3">
        <w:rPr>
          <w:lang w:eastAsia="ja-JP"/>
        </w:rPr>
        <w:t xml:space="preserve"> scenarios</w:t>
      </w:r>
      <w:r w:rsidR="00AE7D67">
        <w:rPr>
          <w:lang w:eastAsia="ja-JP"/>
        </w:rPr>
        <w:t xml:space="preserve"> the </w:t>
      </w:r>
      <w:r w:rsidR="00AE7D67">
        <w:rPr>
          <w:i/>
          <w:lang w:eastAsia="ja-JP"/>
        </w:rPr>
        <w:t xml:space="preserve">Demographic Growth </w:t>
      </w:r>
      <w:r w:rsidR="00AE7D67">
        <w:rPr>
          <w:lang w:eastAsia="ja-JP"/>
        </w:rPr>
        <w:t>of all ethnographies is set to 0. This parameter is found in the World Model sector “Actor Legitimacy &amp; Side Choosing.”  When this parameter is set to a nominal 2.5% and run for 20 years, what had appeared to be the victory of Red turns into a new equilibrium at similar levels to the 10yr run</w:t>
      </w:r>
      <w:r w:rsidR="00956CE3">
        <w:rPr>
          <w:lang w:eastAsia="ja-JP"/>
        </w:rPr>
        <w:t xml:space="preserve"> as seen in Figure XX.</w:t>
      </w:r>
    </w:p>
    <w:p w14:paraId="2A7E62DD" w14:textId="77777777" w:rsidR="00AE7D67" w:rsidRDefault="00AE7D67" w:rsidP="00A92561">
      <w:pPr>
        <w:keepNext/>
      </w:pPr>
      <w:r>
        <w:rPr>
          <w:noProof/>
        </w:rPr>
        <w:lastRenderedPageBreak/>
        <w:drawing>
          <wp:inline distT="0" distB="0" distL="0" distR="0" wp14:anchorId="2969327C" wp14:editId="43C27598">
            <wp:extent cx="5486400" cy="3657600"/>
            <wp:effectExtent l="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86400" cy="3657600"/>
                    </a:xfrm>
                    <a:prstGeom prst="rect">
                      <a:avLst/>
                    </a:prstGeom>
                  </pic:spPr>
                </pic:pic>
              </a:graphicData>
            </a:graphic>
          </wp:inline>
        </w:drawing>
      </w:r>
    </w:p>
    <w:p w14:paraId="4DA37281" w14:textId="4C807A58" w:rsidR="00AE7D67" w:rsidRDefault="00AE7D67" w:rsidP="00A92561">
      <w:pPr>
        <w:pStyle w:val="Caption"/>
        <w:jc w:val="center"/>
      </w:pPr>
      <w:bookmarkStart w:id="14" w:name="_Toc507503133"/>
      <w:r>
        <w:t xml:space="preserve">Figure </w:t>
      </w:r>
      <w:fldSimple w:instr=" SEQ Figure \* ARABIC ">
        <w:r w:rsidR="000A6F30">
          <w:rPr>
            <w:noProof/>
          </w:rPr>
          <w:t>3</w:t>
        </w:r>
      </w:fldSimple>
      <w:r>
        <w:t>: Time Boundary Test with Demographics Activated</w:t>
      </w:r>
      <w:bookmarkEnd w:id="14"/>
    </w:p>
    <w:p w14:paraId="126C9DE0" w14:textId="77777777" w:rsidR="00AE7D67" w:rsidRPr="00F27630" w:rsidRDefault="00AE7D67" w:rsidP="00A92561">
      <w:pPr>
        <w:rPr>
          <w:lang w:eastAsia="ja-JP"/>
        </w:rPr>
      </w:pPr>
    </w:p>
    <w:p w14:paraId="6BF15A23" w14:textId="77777777" w:rsidR="00B95506" w:rsidRDefault="00956CE3" w:rsidP="00A92561">
      <w:r>
        <w:t>Given these tests a 10year model duration is a</w:t>
      </w:r>
      <w:r w:rsidR="006C5821">
        <w:t xml:space="preserve">n acceptable boundary. </w:t>
      </w:r>
    </w:p>
    <w:p w14:paraId="251BE0A9" w14:textId="77777777" w:rsidR="00B95506" w:rsidRDefault="00B95506" w:rsidP="00A92561"/>
    <w:p w14:paraId="39867542" w14:textId="77777777" w:rsidR="00927EC7" w:rsidRPr="00A64909" w:rsidRDefault="00927EC7" w:rsidP="00A92561">
      <w:pPr>
        <w:rPr>
          <w:lang w:eastAsia="ja-JP"/>
        </w:rPr>
      </w:pPr>
      <w:r>
        <w:rPr>
          <w:b/>
          <w:i/>
        </w:rPr>
        <w:t xml:space="preserve">Intervention Tests </w:t>
      </w:r>
    </w:p>
    <w:p w14:paraId="764D31DA" w14:textId="77777777" w:rsidR="00927EC7" w:rsidRDefault="00927EC7" w:rsidP="00A92561">
      <w:r>
        <w:t xml:space="preserve">The boundary on what to include in terms of intervention can be examined conceptually by looking at sufficiency. The </w:t>
      </w:r>
      <w:r>
        <w:rPr>
          <w:i/>
        </w:rPr>
        <w:t xml:space="preserve">Baseline without Intervention </w:t>
      </w:r>
      <w:r>
        <w:t xml:space="preserve">presents the counter-factual “what-if” behavior of Red with no eternal intervention. What is necessary and sufficient to explain the actual historical behavior in terms of intervention? The </w:t>
      </w:r>
      <w:r>
        <w:rPr>
          <w:i/>
        </w:rPr>
        <w:t xml:space="preserve">Baseline with Historical Intervention </w:t>
      </w:r>
      <w:r>
        <w:t xml:space="preserve">successfully recreated such behavior by including two kinds of intervention responses. A foreign-supported one that included the responses of Hezbollah, Iran, Russia, Turkey and the US etc.  And a second local-supported intervention that arose from indigenous populations, including the Kurdish Suuni based Syrian Defense Force (SDF) and the Arab Shia based Popular Mobilization Force (PMF).  Two tests were ran – each one excluding one half of this intervention response. The first by removing all foreign interventions named </w:t>
      </w:r>
      <w:r>
        <w:rPr>
          <w:i/>
        </w:rPr>
        <w:t xml:space="preserve">Local Only </w:t>
      </w:r>
      <w:r>
        <w:t xml:space="preserve">and the second test which removed the local non-state actor interventions but preserves foreign interventions called </w:t>
      </w:r>
      <w:r>
        <w:rPr>
          <w:i/>
        </w:rPr>
        <w:t>External Only</w:t>
      </w:r>
      <w:r>
        <w:t xml:space="preserve">. This second test was called </w:t>
      </w:r>
      <w:r>
        <w:rPr>
          <w:i/>
        </w:rPr>
        <w:t xml:space="preserve">External Only. </w:t>
      </w:r>
      <w:r>
        <w:t xml:space="preserve">These two tests were then compared to see if only one form of response to ISIS was sufficient, or both required to recreate historically observed behavior.  Results were compared against the primary measures of </w:t>
      </w:r>
      <w:r>
        <w:rPr>
          <w:i/>
        </w:rPr>
        <w:t xml:space="preserve">Territory Controlled by Actor[Red] </w:t>
      </w:r>
      <w:r>
        <w:t xml:space="preserve">and </w:t>
      </w:r>
      <w:r>
        <w:rPr>
          <w:i/>
        </w:rPr>
        <w:t xml:space="preserve">Total Population Controlled by Actor[Red] </w:t>
      </w:r>
      <w:r>
        <w:t xml:space="preserve">in Figures XX and XX.  The secondary measures of </w:t>
      </w:r>
      <w:r>
        <w:rPr>
          <w:i/>
        </w:rPr>
        <w:t xml:space="preserve">Blue or Purple Intervention Size[Green], Combatants[Arab Shia, Green] </w:t>
      </w:r>
      <w:r>
        <w:t xml:space="preserve">and </w:t>
      </w:r>
      <w:r>
        <w:rPr>
          <w:i/>
        </w:rPr>
        <w:t xml:space="preserve">Combatants[Kurdish Suuni, Green] </w:t>
      </w:r>
      <w:r>
        <w:t>demonstrate the removal of these forces as shown in Figures XX and XX.</w:t>
      </w:r>
    </w:p>
    <w:p w14:paraId="0A7E5FF9" w14:textId="77777777" w:rsidR="00927EC7" w:rsidRDefault="00927EC7" w:rsidP="00A92561"/>
    <w:p w14:paraId="2D349CF7" w14:textId="77777777" w:rsidR="00927EC7" w:rsidRDefault="00927EC7" w:rsidP="00A92561"/>
    <w:p w14:paraId="56766A79" w14:textId="77777777" w:rsidR="00927EC7" w:rsidRDefault="00927EC7" w:rsidP="00A92561"/>
    <w:p w14:paraId="17DF8D62" w14:textId="77777777" w:rsidR="00927EC7" w:rsidRDefault="00927EC7" w:rsidP="00A92561">
      <w:pPr>
        <w:keepNext/>
      </w:pPr>
      <w:r>
        <w:rPr>
          <w:noProof/>
        </w:rPr>
        <w:drawing>
          <wp:inline distT="0" distB="0" distL="0" distR="0" wp14:anchorId="16262B0D" wp14:editId="514E5B9A">
            <wp:extent cx="5486400" cy="3657600"/>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86400" cy="3657600"/>
                    </a:xfrm>
                    <a:prstGeom prst="rect">
                      <a:avLst/>
                    </a:prstGeom>
                  </pic:spPr>
                </pic:pic>
              </a:graphicData>
            </a:graphic>
          </wp:inline>
        </w:drawing>
      </w:r>
    </w:p>
    <w:p w14:paraId="763FB1E1" w14:textId="3791AC3F" w:rsidR="00927EC7" w:rsidRDefault="00927EC7" w:rsidP="00A92561">
      <w:pPr>
        <w:pStyle w:val="Caption"/>
        <w:jc w:val="center"/>
      </w:pPr>
      <w:bookmarkStart w:id="15" w:name="_Toc507503134"/>
      <w:r>
        <w:t xml:space="preserve">Figure </w:t>
      </w:r>
      <w:fldSimple w:instr=" SEQ Figure \* ARABIC ">
        <w:r w:rsidR="000A6F30">
          <w:rPr>
            <w:noProof/>
          </w:rPr>
          <w:t>4</w:t>
        </w:r>
      </w:fldSimple>
      <w:r>
        <w:t>: Interventions Boundary Test on Total Population</w:t>
      </w:r>
      <w:bookmarkEnd w:id="15"/>
    </w:p>
    <w:p w14:paraId="0497F74F" w14:textId="77777777" w:rsidR="00927EC7" w:rsidRDefault="00927EC7" w:rsidP="00A92561">
      <w:pPr>
        <w:keepNext/>
      </w:pPr>
      <w:r>
        <w:rPr>
          <w:noProof/>
        </w:rPr>
        <w:lastRenderedPageBreak/>
        <w:drawing>
          <wp:inline distT="0" distB="0" distL="0" distR="0" wp14:anchorId="461D0088" wp14:editId="61AA3639">
            <wp:extent cx="5486400" cy="3657600"/>
            <wp:effectExtent l="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86400" cy="3657600"/>
                    </a:xfrm>
                    <a:prstGeom prst="rect">
                      <a:avLst/>
                    </a:prstGeom>
                  </pic:spPr>
                </pic:pic>
              </a:graphicData>
            </a:graphic>
          </wp:inline>
        </w:drawing>
      </w:r>
    </w:p>
    <w:p w14:paraId="54F73AD5" w14:textId="5363B14A" w:rsidR="00927EC7" w:rsidRDefault="00927EC7" w:rsidP="00A92561">
      <w:pPr>
        <w:pStyle w:val="Caption"/>
        <w:jc w:val="center"/>
      </w:pPr>
      <w:bookmarkStart w:id="16" w:name="_Toc507503135"/>
      <w:r>
        <w:t xml:space="preserve">Figure </w:t>
      </w:r>
      <w:fldSimple w:instr=" SEQ Figure \* ARABIC ">
        <w:r w:rsidR="000A6F30">
          <w:rPr>
            <w:noProof/>
          </w:rPr>
          <w:t>5</w:t>
        </w:r>
      </w:fldSimple>
      <w:r>
        <w:t>: Intervention Boundary Test on Territory</w:t>
      </w:r>
      <w:bookmarkEnd w:id="16"/>
    </w:p>
    <w:p w14:paraId="2B98F2DE" w14:textId="77777777" w:rsidR="00927EC7" w:rsidRDefault="00927EC7" w:rsidP="00A92561"/>
    <w:p w14:paraId="25AA014C" w14:textId="77777777" w:rsidR="00927EC7" w:rsidRDefault="00927EC7" w:rsidP="00A92561"/>
    <w:p w14:paraId="06008180" w14:textId="77777777" w:rsidR="00927EC7" w:rsidRDefault="00927EC7" w:rsidP="00A92561">
      <w:pPr>
        <w:keepNext/>
      </w:pPr>
      <w:r>
        <w:rPr>
          <w:noProof/>
        </w:rPr>
        <w:lastRenderedPageBreak/>
        <w:drawing>
          <wp:inline distT="0" distB="0" distL="0" distR="0" wp14:anchorId="59EF1A39" wp14:editId="44CDDDAA">
            <wp:extent cx="5486400" cy="3657600"/>
            <wp:effectExtent l="0" t="0" r="0"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400" cy="3657600"/>
                    </a:xfrm>
                    <a:prstGeom prst="rect">
                      <a:avLst/>
                    </a:prstGeom>
                  </pic:spPr>
                </pic:pic>
              </a:graphicData>
            </a:graphic>
          </wp:inline>
        </w:drawing>
      </w:r>
    </w:p>
    <w:p w14:paraId="5C74CA83" w14:textId="1FCA6321" w:rsidR="00927EC7" w:rsidRDefault="00927EC7" w:rsidP="00A92561">
      <w:pPr>
        <w:pStyle w:val="Caption"/>
        <w:jc w:val="center"/>
      </w:pPr>
      <w:bookmarkStart w:id="17" w:name="_Toc507503136"/>
      <w:r>
        <w:t xml:space="preserve">Figure </w:t>
      </w:r>
      <w:fldSimple w:instr=" SEQ Figure \* ARABIC ">
        <w:r w:rsidR="000A6F30">
          <w:rPr>
            <w:noProof/>
          </w:rPr>
          <w:t>6</w:t>
        </w:r>
      </w:fldSimple>
      <w:r>
        <w:t>: Intervention Boundary Test External Intervention Sizes</w:t>
      </w:r>
      <w:bookmarkEnd w:id="17"/>
    </w:p>
    <w:p w14:paraId="0789FA94" w14:textId="77777777" w:rsidR="00927EC7" w:rsidRDefault="00927EC7" w:rsidP="00A92561"/>
    <w:p w14:paraId="535EC453" w14:textId="77777777" w:rsidR="00927EC7" w:rsidRDefault="00927EC7" w:rsidP="00A92561">
      <w:pPr>
        <w:keepNext/>
      </w:pPr>
      <w:r>
        <w:rPr>
          <w:noProof/>
        </w:rPr>
        <w:lastRenderedPageBreak/>
        <w:drawing>
          <wp:inline distT="0" distB="0" distL="0" distR="0" wp14:anchorId="28BD9E3F" wp14:editId="0D6CA86A">
            <wp:extent cx="5486400" cy="3657600"/>
            <wp:effectExtent l="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3657600"/>
                    </a:xfrm>
                    <a:prstGeom prst="rect">
                      <a:avLst/>
                    </a:prstGeom>
                  </pic:spPr>
                </pic:pic>
              </a:graphicData>
            </a:graphic>
          </wp:inline>
        </w:drawing>
      </w:r>
    </w:p>
    <w:p w14:paraId="759E85B5" w14:textId="0D5C1495" w:rsidR="00927EC7" w:rsidRDefault="00927EC7" w:rsidP="00A92561">
      <w:pPr>
        <w:pStyle w:val="Caption"/>
        <w:jc w:val="center"/>
      </w:pPr>
      <w:bookmarkStart w:id="18" w:name="_Toc507503137"/>
      <w:r>
        <w:t xml:space="preserve">Figure </w:t>
      </w:r>
      <w:fldSimple w:instr=" SEQ Figure \* ARABIC ">
        <w:r w:rsidR="000A6F30">
          <w:rPr>
            <w:noProof/>
          </w:rPr>
          <w:t>7</w:t>
        </w:r>
      </w:fldSimple>
      <w:r>
        <w:t>: Intervention Boundary Test - Local Intervention Sizes</w:t>
      </w:r>
      <w:bookmarkEnd w:id="18"/>
    </w:p>
    <w:p w14:paraId="5D7C5DA0" w14:textId="77777777" w:rsidR="00927EC7" w:rsidRDefault="00927EC7" w:rsidP="00A92561">
      <w:r>
        <w:br/>
      </w:r>
    </w:p>
    <w:p w14:paraId="07209A1F" w14:textId="77777777" w:rsidR="00927EC7" w:rsidRDefault="00927EC7" w:rsidP="00A92561"/>
    <w:p w14:paraId="08C54652" w14:textId="77777777" w:rsidR="00927EC7" w:rsidRDefault="00927EC7" w:rsidP="00A92561">
      <w:r>
        <w:t xml:space="preserve">The test indicated that </w:t>
      </w:r>
      <w:r>
        <w:rPr>
          <w:i/>
        </w:rPr>
        <w:t xml:space="preserve">Local Only </w:t>
      </w:r>
      <w:r>
        <w:t xml:space="preserve">interventions were not sufficient to recreate the baseline behavior. The amount of </w:t>
      </w:r>
      <w:r>
        <w:rPr>
          <w:i/>
        </w:rPr>
        <w:t>Territory</w:t>
      </w:r>
      <w:r>
        <w:t xml:space="preserve"> the Red Actor controls flatlines and does not decrease as was historically observed.  A surprising behavior is that not only does </w:t>
      </w:r>
      <w:r>
        <w:rPr>
          <w:i/>
        </w:rPr>
        <w:t xml:space="preserve">External Only </w:t>
      </w:r>
      <w:r>
        <w:t xml:space="preserve">recreate the appropriate historical behavior, but it does it sooner than the </w:t>
      </w:r>
      <w:r>
        <w:rPr>
          <w:i/>
        </w:rPr>
        <w:t xml:space="preserve">Historical Baseline </w:t>
      </w:r>
      <w:r>
        <w:t xml:space="preserve">which combined both types of interventions.  This is a counterintuitive result – </w:t>
      </w:r>
      <w:r>
        <w:rPr>
          <w:i/>
        </w:rPr>
        <w:t xml:space="preserve">External Only </w:t>
      </w:r>
      <w:r>
        <w:t xml:space="preserve">has nearly 100,000 less combatants than the </w:t>
      </w:r>
      <w:r>
        <w:rPr>
          <w:i/>
        </w:rPr>
        <w:t xml:space="preserve">Historical Baseline. </w:t>
      </w:r>
      <w:r w:rsidRPr="004E20E1">
        <w:t>S</w:t>
      </w:r>
      <w:r>
        <w:t>o why did it perform better?</w:t>
      </w:r>
    </w:p>
    <w:p w14:paraId="13276DF7" w14:textId="77777777" w:rsidR="00927EC7" w:rsidRDefault="00927EC7" w:rsidP="00A92561"/>
    <w:p w14:paraId="6AB25CB8" w14:textId="77777777" w:rsidR="00927EC7" w:rsidRDefault="00927EC7" w:rsidP="00A92561">
      <w:r>
        <w:t xml:space="preserve">The cause for this improved performance is found in </w:t>
      </w:r>
      <w:r>
        <w:rPr>
          <w:i/>
        </w:rPr>
        <w:t xml:space="preserve">Average Combatant Experience[Green] </w:t>
      </w:r>
      <w:r>
        <w:t xml:space="preserve">and how it increases more rapidly in the </w:t>
      </w:r>
      <w:r>
        <w:rPr>
          <w:i/>
        </w:rPr>
        <w:t xml:space="preserve">ExternalOnly </w:t>
      </w:r>
      <w:r>
        <w:t xml:space="preserve">test as shown in Fig XX.  </w:t>
      </w:r>
    </w:p>
    <w:p w14:paraId="579BDD54" w14:textId="77777777" w:rsidR="00927EC7" w:rsidRDefault="00927EC7" w:rsidP="00A92561"/>
    <w:p w14:paraId="1186BB3B" w14:textId="77777777" w:rsidR="00927EC7" w:rsidRDefault="00927EC7" w:rsidP="00A92561">
      <w:pPr>
        <w:keepNext/>
      </w:pPr>
      <w:r>
        <w:rPr>
          <w:noProof/>
        </w:rPr>
        <w:lastRenderedPageBreak/>
        <w:drawing>
          <wp:inline distT="0" distB="0" distL="0" distR="0" wp14:anchorId="1C858F9A" wp14:editId="4AE2B70D">
            <wp:extent cx="5486400" cy="365760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86400" cy="3657600"/>
                    </a:xfrm>
                    <a:prstGeom prst="rect">
                      <a:avLst/>
                    </a:prstGeom>
                  </pic:spPr>
                </pic:pic>
              </a:graphicData>
            </a:graphic>
          </wp:inline>
        </w:drawing>
      </w:r>
    </w:p>
    <w:p w14:paraId="78C9867F" w14:textId="7564E117" w:rsidR="00927EC7" w:rsidRDefault="00927EC7" w:rsidP="00A92561">
      <w:pPr>
        <w:pStyle w:val="Caption"/>
        <w:jc w:val="center"/>
      </w:pPr>
      <w:bookmarkStart w:id="19" w:name="_Toc507503138"/>
      <w:r>
        <w:t xml:space="preserve">Figure </w:t>
      </w:r>
      <w:fldSimple w:instr=" SEQ Figure \* ARABIC ">
        <w:r w:rsidR="000A6F30">
          <w:rPr>
            <w:noProof/>
          </w:rPr>
          <w:t>8</w:t>
        </w:r>
      </w:fldSimple>
      <w:r>
        <w:t>: Intervention Boundary Test - Average Combatant Experience</w:t>
      </w:r>
      <w:bookmarkEnd w:id="19"/>
    </w:p>
    <w:p w14:paraId="66399B96" w14:textId="77777777" w:rsidR="00927EC7" w:rsidRDefault="00927EC7" w:rsidP="00A92561"/>
    <w:p w14:paraId="4B12C799" w14:textId="77777777" w:rsidR="00927EC7" w:rsidRPr="00927EC7" w:rsidRDefault="00927EC7" w:rsidP="00A92561">
      <w:r>
        <w:t xml:space="preserve">This is another manifestation of the well understand XX effect.  Adding more people to a project slows down progress as new arrivals have to be trained.  Foreign soldiers deployed into Syria and Iraq did not require the same training as local civilians who joined militias such as the SDF or PMF. Without the experience drag of these local non-state actors, in the </w:t>
      </w:r>
      <w:r>
        <w:rPr>
          <w:i/>
        </w:rPr>
        <w:t xml:space="preserve">ExternalOnly </w:t>
      </w:r>
      <w:r>
        <w:t xml:space="preserve">scenario Green combatants are trained faster, have more experience and perform better in combat. This allows Green to take a more aggressive offensive stance sooner in the conflict, resulting in the faster achievement of the defeat of Red as shown in Fig XX. </w:t>
      </w:r>
    </w:p>
    <w:p w14:paraId="2A8006F5" w14:textId="77777777" w:rsidR="00927EC7" w:rsidRDefault="00927EC7" w:rsidP="00A92561"/>
    <w:p w14:paraId="0C97BEB2" w14:textId="77777777" w:rsidR="00927EC7" w:rsidRDefault="00927EC7" w:rsidP="00A92561">
      <w:pPr>
        <w:keepNext/>
      </w:pPr>
      <w:r>
        <w:rPr>
          <w:noProof/>
        </w:rPr>
        <w:lastRenderedPageBreak/>
        <w:drawing>
          <wp:inline distT="0" distB="0" distL="0" distR="0" wp14:anchorId="769538B9" wp14:editId="55AE0A97">
            <wp:extent cx="5486400" cy="36576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86400" cy="3657600"/>
                    </a:xfrm>
                    <a:prstGeom prst="rect">
                      <a:avLst/>
                    </a:prstGeom>
                  </pic:spPr>
                </pic:pic>
              </a:graphicData>
            </a:graphic>
          </wp:inline>
        </w:drawing>
      </w:r>
    </w:p>
    <w:p w14:paraId="347B7666" w14:textId="239878A2" w:rsidR="00927EC7" w:rsidRDefault="00927EC7" w:rsidP="00A92561">
      <w:pPr>
        <w:pStyle w:val="Caption"/>
        <w:jc w:val="center"/>
      </w:pPr>
      <w:bookmarkStart w:id="20" w:name="_Toc507503139"/>
      <w:r>
        <w:t xml:space="preserve">Figure </w:t>
      </w:r>
      <w:fldSimple w:instr=" SEQ Figure \* ARABIC ">
        <w:r w:rsidR="000A6F30">
          <w:rPr>
            <w:noProof/>
          </w:rPr>
          <w:t>9</w:t>
        </w:r>
      </w:fldSimple>
      <w:r>
        <w:t>: Intervention Boundary Test - Offensive Stance of Green</w:t>
      </w:r>
      <w:bookmarkEnd w:id="20"/>
    </w:p>
    <w:p w14:paraId="7F7A08AF" w14:textId="77777777" w:rsidR="00AE3F2C" w:rsidRDefault="00AE3F2C" w:rsidP="00A92561"/>
    <w:p w14:paraId="07AC156B" w14:textId="77777777" w:rsidR="00927EC7" w:rsidRPr="00927EC7" w:rsidRDefault="00927EC7" w:rsidP="00A92561">
      <w:r>
        <w:t xml:space="preserve">Returning to the original boundary test: </w:t>
      </w:r>
      <w:r>
        <w:rPr>
          <w:i/>
        </w:rPr>
        <w:t xml:space="preserve">ExternalOnly </w:t>
      </w:r>
      <w:r>
        <w:t xml:space="preserve">in isolation has sufficient capability to recreate historical performance while </w:t>
      </w:r>
      <w:r>
        <w:rPr>
          <w:i/>
        </w:rPr>
        <w:t xml:space="preserve">LocalOnly </w:t>
      </w:r>
      <w:r>
        <w:t xml:space="preserve">does not. However it would be inappropriate to exclude local non-state actor responses when we know historically that they occurred. Therefore the boundary of including both local responses as well as foreign interventions is considered a sufficient boundary. </w:t>
      </w:r>
    </w:p>
    <w:p w14:paraId="6FBE5673" w14:textId="77777777" w:rsidR="00927EC7" w:rsidRDefault="00927EC7" w:rsidP="00A92561"/>
    <w:p w14:paraId="74077CE6" w14:textId="77777777" w:rsidR="00AE3F2C" w:rsidRPr="00956CE3" w:rsidRDefault="00956CE3" w:rsidP="00A92561">
      <w:pPr>
        <w:rPr>
          <w:b/>
          <w:i/>
        </w:rPr>
      </w:pPr>
      <w:r>
        <w:rPr>
          <w:b/>
          <w:i/>
        </w:rPr>
        <w:t xml:space="preserve">Ethnographic Boundary Tests </w:t>
      </w:r>
    </w:p>
    <w:p w14:paraId="5E4F7EF6" w14:textId="77777777" w:rsidR="009820D4" w:rsidRDefault="00927EC7" w:rsidP="00A92561">
      <w:r>
        <w:t xml:space="preserve">The ethnographic boundary for E-SAM in both baselines is selected to include the three dominant ethnographic groups found in both countries: Arab Suuni, Arab Shia and Kurdish Suuni. These ethnographic groups are constructed from combining an ethnic distinction, such as Arab or Kurd, with a religious denomination affiliation such as Suuni or Shia. All other ethnographic groupings eincluding the ethnicities of Turkomen and Assyrian or the religious affiliations of Druze, Yazidi, Christian etc. are excluded by this boundary selection.  The reasoning is that within the selected ethnicities 90-95% of the population is represented, and a similar coverage is obtained within religion. </w:t>
      </w:r>
    </w:p>
    <w:p w14:paraId="2AC68380" w14:textId="77777777" w:rsidR="009820D4" w:rsidRDefault="009820D4" w:rsidP="00A92561"/>
    <w:p w14:paraId="1CAFA111" w14:textId="77777777" w:rsidR="00AE3F2C" w:rsidRDefault="00927EC7" w:rsidP="00A92561">
      <w:r>
        <w:t xml:space="preserve">The E-SAM model can handle any number of ethnographic groups because they are subscripted. However, </w:t>
      </w:r>
      <w:r w:rsidR="009820D4">
        <w:t xml:space="preserve">because the research questions answered by the </w:t>
      </w:r>
      <w:r w:rsidR="009820D4">
        <w:rPr>
          <w:i/>
        </w:rPr>
        <w:t xml:space="preserve">Historical Baseline </w:t>
      </w:r>
      <w:r w:rsidR="009820D4">
        <w:t xml:space="preserve">and </w:t>
      </w:r>
      <w:r w:rsidR="009820D4">
        <w:rPr>
          <w:i/>
        </w:rPr>
        <w:t xml:space="preserve">Baseline without Intervention </w:t>
      </w:r>
      <w:r w:rsidR="009820D4">
        <w:t xml:space="preserve">are not focused specifically on ethnographic performance under conflict and is rather focusing on the theater level conflict it is not plausible that these small minorities would have significant impact on the conflict that wasn’t already represented by the behavior of one of the three main groupings. For example Turkomen Suuni might be both targeted for recruitment by Red even as their </w:t>
      </w:r>
      <w:r w:rsidR="009820D4">
        <w:lastRenderedPageBreak/>
        <w:t xml:space="preserve">ethnographic group is persecuted, but at a lower level than Arab Shia.  These circumstances are already captured in the Kurdish Suuni ethnographic group. </w:t>
      </w:r>
    </w:p>
    <w:p w14:paraId="18C2BB4E" w14:textId="77777777" w:rsidR="009820D4" w:rsidRDefault="009820D4" w:rsidP="00A92561"/>
    <w:p w14:paraId="019866AC" w14:textId="77777777" w:rsidR="009820D4" w:rsidRDefault="009820D4" w:rsidP="00A92561">
      <w:r>
        <w:t xml:space="preserve">Therefore the ethnographic boundary of only including three groups is considered plausible since adding additional groups would not significantly alter the outcome. For research questions specifically targeting ethnographic performance in periods of conflict, such a refugee status, additional ethnographic distinctions can be added as needed. </w:t>
      </w:r>
    </w:p>
    <w:p w14:paraId="4EA784F6" w14:textId="77777777" w:rsidR="00E359BA" w:rsidRDefault="00E359BA" w:rsidP="00A92561">
      <w:pPr>
        <w:pStyle w:val="Heading2"/>
      </w:pPr>
    </w:p>
    <w:p w14:paraId="0BA4BF37" w14:textId="705E1342" w:rsidR="00D0588A" w:rsidRDefault="00EA596A" w:rsidP="00EA596A">
      <w:pPr>
        <w:pStyle w:val="Heading1"/>
      </w:pPr>
      <w:bookmarkStart w:id="21" w:name="_Toc507503120"/>
      <w:r>
        <w:t xml:space="preserve">C-3: </w:t>
      </w:r>
      <w:r w:rsidR="00D0588A">
        <w:t>Structure Assessment</w:t>
      </w:r>
      <w:bookmarkEnd w:id="21"/>
    </w:p>
    <w:p w14:paraId="4A486ADC" w14:textId="77777777" w:rsidR="00D0588A" w:rsidRDefault="00891F20" w:rsidP="00A92561">
      <w:pPr>
        <w:rPr>
          <w:lang w:eastAsia="ja-JP"/>
        </w:rPr>
      </w:pPr>
      <w:r>
        <w:rPr>
          <w:lang w:eastAsia="ja-JP"/>
        </w:rPr>
        <w:t xml:space="preserve">As discussed in Precision vs. Realism section in the overview, structural assessment was a primary means of calibration over numerical payoff optimization. </w:t>
      </w:r>
    </w:p>
    <w:p w14:paraId="57385782" w14:textId="77777777" w:rsidR="00891F20" w:rsidRDefault="00891F20" w:rsidP="00A92561">
      <w:pPr>
        <w:rPr>
          <w:lang w:eastAsia="ja-JP"/>
        </w:rPr>
      </w:pPr>
    </w:p>
    <w:p w14:paraId="2781EB0C" w14:textId="77777777" w:rsidR="00891F20" w:rsidRDefault="00891F20" w:rsidP="00A92561">
      <w:pPr>
        <w:pStyle w:val="Heading3"/>
      </w:pPr>
      <w:r>
        <w:t>Conservation of Mass Errors</w:t>
      </w:r>
    </w:p>
    <w:p w14:paraId="3E22F683" w14:textId="77777777" w:rsidR="00891F20" w:rsidRDefault="00891F20" w:rsidP="00A92561">
      <w:pPr>
        <w:rPr>
          <w:i/>
          <w:lang w:eastAsia="ja-JP"/>
        </w:rPr>
      </w:pPr>
      <w:r>
        <w:rPr>
          <w:lang w:eastAsia="ja-JP"/>
        </w:rPr>
        <w:t xml:space="preserve">Earlier versions of the model at times resulted in negative </w:t>
      </w:r>
      <w:r w:rsidR="00086F3C">
        <w:rPr>
          <w:lang w:eastAsia="ja-JP"/>
        </w:rPr>
        <w:t xml:space="preserve">ethnographic </w:t>
      </w:r>
      <w:r>
        <w:rPr>
          <w:lang w:eastAsia="ja-JP"/>
        </w:rPr>
        <w:t xml:space="preserve">populations </w:t>
      </w:r>
      <w:r w:rsidR="00086F3C">
        <w:rPr>
          <w:lang w:eastAsia="ja-JP"/>
        </w:rPr>
        <w:t xml:space="preserve">under various circumstances.  </w:t>
      </w:r>
      <w:r>
        <w:rPr>
          <w:lang w:eastAsia="ja-JP"/>
        </w:rPr>
        <w:t xml:space="preserve">This was a function of </w:t>
      </w:r>
      <w:r w:rsidR="00086F3C">
        <w:rPr>
          <w:lang w:eastAsia="ja-JP"/>
        </w:rPr>
        <w:t xml:space="preserve">having multiply independently calculated outflows to the same stock. Some of these were ratio outflows, for example Governed Population transitioning to Calculated Legitimacy.  Others were integer outflows produced by other sectors in the model: civilian deaths due to terrorism or war crimes, refugees fleeing the area. Though each outflow itself had first order negative control – there was no overall first order control that could govern all the outflows at the same time. </w:t>
      </w:r>
      <w:r>
        <w:rPr>
          <w:lang w:eastAsia="ja-JP"/>
        </w:rPr>
        <w:t xml:space="preserve">Figure XX demonstrates </w:t>
      </w:r>
      <w:r w:rsidR="00086F3C">
        <w:rPr>
          <w:lang w:eastAsia="ja-JP"/>
        </w:rPr>
        <w:t xml:space="preserve">an example of this problem when </w:t>
      </w:r>
      <w:r w:rsidR="00086F3C">
        <w:rPr>
          <w:i/>
          <w:lang w:eastAsia="ja-JP"/>
        </w:rPr>
        <w:t xml:space="preserve">Historical Baseline </w:t>
      </w:r>
      <w:r w:rsidR="00086F3C">
        <w:rPr>
          <w:lang w:eastAsia="ja-JP"/>
        </w:rPr>
        <w:t xml:space="preserve">is compared </w:t>
      </w:r>
      <w:r w:rsidR="00086F3C">
        <w:rPr>
          <w:i/>
          <w:lang w:eastAsia="ja-JP"/>
        </w:rPr>
        <w:t xml:space="preserve">Historical Population Conservation Error </w:t>
      </w:r>
      <w:r w:rsidR="00086F3C">
        <w:rPr>
          <w:lang w:eastAsia="ja-JP"/>
        </w:rPr>
        <w:t xml:space="preserve">on the primary measure of </w:t>
      </w:r>
      <w:r w:rsidR="00086F3C">
        <w:rPr>
          <w:i/>
          <w:lang w:eastAsia="ja-JP"/>
        </w:rPr>
        <w:t xml:space="preserve">Total Population[Red]. </w:t>
      </w:r>
    </w:p>
    <w:p w14:paraId="5E57E08C" w14:textId="77777777" w:rsidR="00086F3C" w:rsidRDefault="00086F3C" w:rsidP="00A92561">
      <w:pPr>
        <w:rPr>
          <w:lang w:eastAsia="ja-JP"/>
        </w:rPr>
      </w:pPr>
    </w:p>
    <w:p w14:paraId="6C4E3658" w14:textId="77777777" w:rsidR="00086F3C" w:rsidRDefault="00086F3C" w:rsidP="00A92561">
      <w:pPr>
        <w:keepNext/>
      </w:pPr>
      <w:r>
        <w:rPr>
          <w:noProof/>
        </w:rPr>
        <w:lastRenderedPageBreak/>
        <w:drawing>
          <wp:inline distT="0" distB="0" distL="0" distR="0" wp14:anchorId="10D92697" wp14:editId="75AA1943">
            <wp:extent cx="5486400" cy="3657600"/>
            <wp:effectExtent l="0" t="0" r="0"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86400" cy="3657600"/>
                    </a:xfrm>
                    <a:prstGeom prst="rect">
                      <a:avLst/>
                    </a:prstGeom>
                  </pic:spPr>
                </pic:pic>
              </a:graphicData>
            </a:graphic>
          </wp:inline>
        </w:drawing>
      </w:r>
    </w:p>
    <w:p w14:paraId="0F87C5DB" w14:textId="00DFD05F" w:rsidR="00086F3C" w:rsidRDefault="00086F3C" w:rsidP="00A92561">
      <w:pPr>
        <w:pStyle w:val="Caption"/>
        <w:jc w:val="center"/>
      </w:pPr>
      <w:bookmarkStart w:id="22" w:name="_Toc507503140"/>
      <w:r>
        <w:t xml:space="preserve">Figure </w:t>
      </w:r>
      <w:fldSimple w:instr=" SEQ Figure \* ARABIC ">
        <w:r w:rsidR="000A6F30">
          <w:rPr>
            <w:noProof/>
          </w:rPr>
          <w:t>10</w:t>
        </w:r>
      </w:fldSimple>
      <w:r>
        <w:t>: Structure Assessment - Conservation of Mass Error</w:t>
      </w:r>
      <w:bookmarkEnd w:id="22"/>
    </w:p>
    <w:p w14:paraId="66BE2E02" w14:textId="77777777" w:rsidR="00086F3C" w:rsidRDefault="00086F3C" w:rsidP="00A92561">
      <w:pPr>
        <w:rPr>
          <w:lang w:eastAsia="ja-JP"/>
        </w:rPr>
      </w:pPr>
    </w:p>
    <w:p w14:paraId="28F7FF8F" w14:textId="77777777" w:rsidR="00086F3C" w:rsidRDefault="00086F3C" w:rsidP="00A92561">
      <w:pPr>
        <w:rPr>
          <w:lang w:eastAsia="ja-JP"/>
        </w:rPr>
      </w:pPr>
      <w:r>
        <w:rPr>
          <w:lang w:eastAsia="ja-JP"/>
        </w:rPr>
        <w:t xml:space="preserve">This class of structural errors was solved by creating a single first-order control called </w:t>
      </w:r>
      <w:r w:rsidRPr="00086F3C">
        <w:rPr>
          <w:i/>
          <w:lang w:eastAsia="ja-JP"/>
        </w:rPr>
        <w:t>Ethno by Actor Sufficiency</w:t>
      </w:r>
      <w:r>
        <w:rPr>
          <w:lang w:eastAsia="ja-JP"/>
        </w:rPr>
        <w:t xml:space="preserve"> displayed in Figure XX. </w:t>
      </w:r>
    </w:p>
    <w:p w14:paraId="4D13DBF4" w14:textId="77777777" w:rsidR="00086F3C" w:rsidRDefault="00086F3C" w:rsidP="00A92561">
      <w:pPr>
        <w:keepNext/>
        <w:jc w:val="center"/>
      </w:pPr>
      <w:r w:rsidRPr="00086F3C">
        <w:rPr>
          <w:noProof/>
        </w:rPr>
        <w:drawing>
          <wp:inline distT="0" distB="0" distL="0" distR="0" wp14:anchorId="19981834" wp14:editId="7AE535EA">
            <wp:extent cx="4076700" cy="2258712"/>
            <wp:effectExtent l="0" t="0" r="0" b="8255"/>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pic:cNvPicPr>
                      <a:picLocks noChangeAspect="1" noChangeArrowheads="1"/>
                    </pic:cNvPicPr>
                  </pic:nvPicPr>
                  <pic:blipFill rotWithShape="1">
                    <a:blip r:embed="rId21">
                      <a:extLst>
                        <a:ext uri="{28A0092B-C50C-407E-A947-70E740481C1C}">
                          <a14:useLocalDpi xmlns:a14="http://schemas.microsoft.com/office/drawing/2010/main" val="0"/>
                        </a:ext>
                      </a:extLst>
                    </a:blip>
                    <a:srcRect r="26123" b="39259"/>
                    <a:stretch/>
                  </pic:blipFill>
                  <pic:spPr bwMode="auto">
                    <a:xfrm>
                      <a:off x="0" y="0"/>
                      <a:ext cx="4080245" cy="2260676"/>
                    </a:xfrm>
                    <a:prstGeom prst="rect">
                      <a:avLst/>
                    </a:prstGeom>
                    <a:noFill/>
                    <a:ln>
                      <a:noFill/>
                    </a:ln>
                    <a:extLst>
                      <a:ext uri="{53640926-AAD7-44D8-BBD7-CCE9431645EC}">
                        <a14:shadowObscured xmlns:a14="http://schemas.microsoft.com/office/drawing/2010/main"/>
                      </a:ext>
                    </a:extLst>
                  </pic:spPr>
                </pic:pic>
              </a:graphicData>
            </a:graphic>
          </wp:inline>
        </w:drawing>
      </w:r>
    </w:p>
    <w:p w14:paraId="0DE9F2AA" w14:textId="0E0B4B6B" w:rsidR="00086F3C" w:rsidRPr="00086F3C" w:rsidRDefault="00086F3C" w:rsidP="00A92561">
      <w:pPr>
        <w:pStyle w:val="Caption"/>
        <w:jc w:val="center"/>
      </w:pPr>
      <w:bookmarkStart w:id="23" w:name="_Toc507503141"/>
      <w:r>
        <w:t xml:space="preserve">Figure </w:t>
      </w:r>
      <w:fldSimple w:instr=" SEQ Figure \* ARABIC ">
        <w:r w:rsidR="000A6F30">
          <w:rPr>
            <w:noProof/>
          </w:rPr>
          <w:t>11</w:t>
        </w:r>
      </w:fldSimple>
      <w:r>
        <w:t>: Structure Assessment - Conservation of Mass Correction</w:t>
      </w:r>
      <w:bookmarkEnd w:id="23"/>
    </w:p>
    <w:p w14:paraId="630F211F" w14:textId="77777777" w:rsidR="00086F3C" w:rsidRDefault="00086F3C" w:rsidP="00A92561">
      <w:pPr>
        <w:rPr>
          <w:lang w:eastAsia="ja-JP"/>
        </w:rPr>
      </w:pPr>
    </w:p>
    <w:p w14:paraId="56769966" w14:textId="77777777" w:rsidR="00086F3C" w:rsidRPr="00086F3C" w:rsidRDefault="00086F3C" w:rsidP="00A92561">
      <w:pPr>
        <w:rPr>
          <w:lang w:eastAsia="ja-JP"/>
        </w:rPr>
      </w:pPr>
      <w:r>
        <w:rPr>
          <w:lang w:eastAsia="ja-JP"/>
        </w:rPr>
        <w:t xml:space="preserve">The formulation of this structure is to compare the current ethnographic population versus a reference number, and apply a lookup function that reduces the sufficiency by the resulting ratio.  Conceptually as a population of an actor becomes scarce – the effectiveness of any act against them reduces as they become harder to locate or target. As the actual population dipped beneath the reference level a </w:t>
      </w:r>
      <w:r>
        <w:rPr>
          <w:lang w:eastAsia="ja-JP"/>
        </w:rPr>
        <w:lastRenderedPageBreak/>
        <w:t xml:space="preserve">reduction percentage is calculated and applied to the outflows preventing populations from going below zero due to civilian deaths, refugees and civilians lost to conquest. The values of these modifiers for </w:t>
      </w:r>
      <w:r>
        <w:rPr>
          <w:i/>
          <w:lang w:eastAsia="ja-JP"/>
        </w:rPr>
        <w:t xml:space="preserve">Historical Baseline </w:t>
      </w:r>
      <w:r>
        <w:rPr>
          <w:lang w:eastAsia="ja-JP"/>
        </w:rPr>
        <w:t xml:space="preserve">are shown in Figure XX. </w:t>
      </w:r>
    </w:p>
    <w:p w14:paraId="1EE7B08E" w14:textId="77777777" w:rsidR="00891F20" w:rsidRDefault="00891F20" w:rsidP="00A92561">
      <w:pPr>
        <w:rPr>
          <w:lang w:eastAsia="ja-JP"/>
        </w:rPr>
      </w:pPr>
    </w:p>
    <w:p w14:paraId="396CEA8A" w14:textId="77777777" w:rsidR="00086F3C" w:rsidRDefault="00086F3C" w:rsidP="00A92561">
      <w:pPr>
        <w:keepNext/>
      </w:pPr>
      <w:r>
        <w:rPr>
          <w:noProof/>
        </w:rPr>
        <w:drawing>
          <wp:inline distT="0" distB="0" distL="0" distR="0" wp14:anchorId="46524699" wp14:editId="5D6B2755">
            <wp:extent cx="5486400" cy="3657600"/>
            <wp:effectExtent l="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86400" cy="3657600"/>
                    </a:xfrm>
                    <a:prstGeom prst="rect">
                      <a:avLst/>
                    </a:prstGeom>
                  </pic:spPr>
                </pic:pic>
              </a:graphicData>
            </a:graphic>
          </wp:inline>
        </w:drawing>
      </w:r>
    </w:p>
    <w:p w14:paraId="226E7764" w14:textId="708229E2" w:rsidR="00891F20" w:rsidRDefault="00086F3C" w:rsidP="00A92561">
      <w:pPr>
        <w:pStyle w:val="Caption"/>
        <w:jc w:val="center"/>
      </w:pPr>
      <w:bookmarkStart w:id="24" w:name="_Toc507503142"/>
      <w:r>
        <w:t xml:space="preserve">Figure </w:t>
      </w:r>
      <w:fldSimple w:instr=" SEQ Figure \* ARABIC ">
        <w:r w:rsidR="000A6F30">
          <w:rPr>
            <w:noProof/>
          </w:rPr>
          <w:t>12</w:t>
        </w:r>
      </w:fldSimple>
      <w:r>
        <w:t>: Structure Assessment - Ethno by Actor Sufficiency Values</w:t>
      </w:r>
      <w:bookmarkEnd w:id="24"/>
    </w:p>
    <w:p w14:paraId="02E70735" w14:textId="77777777" w:rsidR="00891F20" w:rsidRDefault="00891F20" w:rsidP="00A92561">
      <w:pPr>
        <w:rPr>
          <w:lang w:eastAsia="ja-JP"/>
        </w:rPr>
      </w:pPr>
    </w:p>
    <w:p w14:paraId="740C217E" w14:textId="77777777" w:rsidR="00D0588A" w:rsidRPr="00086F3C" w:rsidRDefault="00086F3C" w:rsidP="00A92561">
      <w:pPr>
        <w:pStyle w:val="Heading3"/>
      </w:pPr>
      <w:r w:rsidRPr="00086F3C">
        <w:t>Free Lunch Errors</w:t>
      </w:r>
    </w:p>
    <w:p w14:paraId="106DC32F" w14:textId="77777777" w:rsidR="00086F3C" w:rsidRPr="00086F3C" w:rsidRDefault="00086F3C" w:rsidP="00A92561">
      <w:pPr>
        <w:rPr>
          <w:rFonts w:eastAsia="MS Mincho"/>
          <w:sz w:val="22"/>
          <w:szCs w:val="22"/>
        </w:rPr>
      </w:pPr>
    </w:p>
    <w:p w14:paraId="5DE5958C" w14:textId="77777777" w:rsidR="00D0588A" w:rsidRDefault="00086F3C" w:rsidP="00A92561">
      <w:pPr>
        <w:rPr>
          <w:rFonts w:eastAsia="MS Mincho"/>
          <w:sz w:val="22"/>
          <w:szCs w:val="22"/>
        </w:rPr>
      </w:pPr>
      <w:r>
        <w:rPr>
          <w:rFonts w:eastAsia="MS Mincho"/>
          <w:sz w:val="22"/>
          <w:szCs w:val="22"/>
        </w:rPr>
        <w:t xml:space="preserve">Another class of errors are called “free lunch” errors.  An actor continues to undertake an activity even if they don’t have the resources or means to plausibly do so.  This is demonstrated by comparing the </w:t>
      </w:r>
      <w:r>
        <w:rPr>
          <w:rFonts w:eastAsia="MS Mincho"/>
          <w:i/>
          <w:sz w:val="22"/>
          <w:szCs w:val="22"/>
        </w:rPr>
        <w:t xml:space="preserve">Historical Baseline </w:t>
      </w:r>
      <w:r>
        <w:rPr>
          <w:rFonts w:eastAsia="MS Mincho"/>
          <w:sz w:val="22"/>
          <w:szCs w:val="22"/>
        </w:rPr>
        <w:t xml:space="preserve">to </w:t>
      </w:r>
      <w:r>
        <w:rPr>
          <w:rFonts w:eastAsia="MS Mincho"/>
          <w:i/>
          <w:sz w:val="22"/>
          <w:szCs w:val="22"/>
        </w:rPr>
        <w:t xml:space="preserve">Historical Free Lunch Error </w:t>
      </w:r>
      <w:r>
        <w:rPr>
          <w:rFonts w:eastAsia="MS Mincho"/>
          <w:sz w:val="22"/>
          <w:szCs w:val="22"/>
        </w:rPr>
        <w:t>across the primary measures of Territory, Total Combatants and Terrorist Attacks in Figures XX, XX, and XX.</w:t>
      </w:r>
    </w:p>
    <w:p w14:paraId="4BA713E5" w14:textId="77777777" w:rsidR="00086F3C" w:rsidRDefault="00086F3C" w:rsidP="00A92561">
      <w:pPr>
        <w:rPr>
          <w:rFonts w:eastAsia="MS Mincho"/>
          <w:sz w:val="22"/>
          <w:szCs w:val="22"/>
        </w:rPr>
      </w:pPr>
    </w:p>
    <w:p w14:paraId="63B31194" w14:textId="77777777" w:rsidR="00086F3C" w:rsidRDefault="00086F3C" w:rsidP="00A92561">
      <w:pPr>
        <w:keepNext/>
      </w:pPr>
      <w:r>
        <w:rPr>
          <w:noProof/>
        </w:rPr>
        <w:lastRenderedPageBreak/>
        <w:drawing>
          <wp:inline distT="0" distB="0" distL="0" distR="0" wp14:anchorId="72D0DA37" wp14:editId="5150773A">
            <wp:extent cx="5486400" cy="36576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86400" cy="3657600"/>
                    </a:xfrm>
                    <a:prstGeom prst="rect">
                      <a:avLst/>
                    </a:prstGeom>
                  </pic:spPr>
                </pic:pic>
              </a:graphicData>
            </a:graphic>
          </wp:inline>
        </w:drawing>
      </w:r>
    </w:p>
    <w:p w14:paraId="67B64F5A" w14:textId="1FBACADB" w:rsidR="00086F3C" w:rsidRDefault="00086F3C" w:rsidP="00A92561">
      <w:pPr>
        <w:pStyle w:val="Caption"/>
        <w:jc w:val="center"/>
        <w:rPr>
          <w:sz w:val="22"/>
          <w:szCs w:val="22"/>
        </w:rPr>
      </w:pPr>
      <w:bookmarkStart w:id="25" w:name="_Toc507503143"/>
      <w:r>
        <w:t xml:space="preserve">Figure </w:t>
      </w:r>
      <w:fldSimple w:instr=" SEQ Figure \* ARABIC ">
        <w:r w:rsidR="000A6F30">
          <w:rPr>
            <w:noProof/>
          </w:rPr>
          <w:t>13</w:t>
        </w:r>
      </w:fldSimple>
      <w:r>
        <w:t>: Structure Assessment - Free Lunch Error Territory</w:t>
      </w:r>
      <w:bookmarkEnd w:id="25"/>
    </w:p>
    <w:p w14:paraId="580F21CF" w14:textId="77777777" w:rsidR="00086F3C" w:rsidRDefault="00086F3C" w:rsidP="00A92561">
      <w:pPr>
        <w:keepNext/>
      </w:pPr>
      <w:r>
        <w:rPr>
          <w:noProof/>
        </w:rPr>
        <w:drawing>
          <wp:inline distT="0" distB="0" distL="0" distR="0" wp14:anchorId="16FAC0AB" wp14:editId="2CBE165F">
            <wp:extent cx="5486400" cy="36576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86400" cy="3657600"/>
                    </a:xfrm>
                    <a:prstGeom prst="rect">
                      <a:avLst/>
                    </a:prstGeom>
                  </pic:spPr>
                </pic:pic>
              </a:graphicData>
            </a:graphic>
          </wp:inline>
        </w:drawing>
      </w:r>
    </w:p>
    <w:p w14:paraId="5790F48A" w14:textId="05AA3916" w:rsidR="00086F3C" w:rsidRDefault="00086F3C" w:rsidP="00A92561">
      <w:pPr>
        <w:pStyle w:val="Caption"/>
        <w:jc w:val="center"/>
        <w:rPr>
          <w:sz w:val="22"/>
          <w:szCs w:val="22"/>
        </w:rPr>
      </w:pPr>
      <w:bookmarkStart w:id="26" w:name="_Toc507503144"/>
      <w:r>
        <w:t xml:space="preserve">Figure </w:t>
      </w:r>
      <w:fldSimple w:instr=" SEQ Figure \* ARABIC ">
        <w:r w:rsidR="000A6F30">
          <w:rPr>
            <w:noProof/>
          </w:rPr>
          <w:t>14</w:t>
        </w:r>
      </w:fldSimple>
      <w:r w:rsidRPr="009B1BA7">
        <w:t xml:space="preserve">: Structure Assessment - Free Lunch Error </w:t>
      </w:r>
      <w:r>
        <w:t>Total Combatants</w:t>
      </w:r>
      <w:bookmarkEnd w:id="26"/>
    </w:p>
    <w:p w14:paraId="6F023303" w14:textId="77777777" w:rsidR="00086F3C" w:rsidRDefault="00086F3C" w:rsidP="00A92561">
      <w:pPr>
        <w:keepNext/>
      </w:pPr>
      <w:r>
        <w:rPr>
          <w:noProof/>
        </w:rPr>
        <w:lastRenderedPageBreak/>
        <w:drawing>
          <wp:inline distT="0" distB="0" distL="0" distR="0" wp14:anchorId="136D0179" wp14:editId="57DE32F5">
            <wp:extent cx="5486400" cy="3657600"/>
            <wp:effectExtent l="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86400" cy="3657600"/>
                    </a:xfrm>
                    <a:prstGeom prst="rect">
                      <a:avLst/>
                    </a:prstGeom>
                  </pic:spPr>
                </pic:pic>
              </a:graphicData>
            </a:graphic>
          </wp:inline>
        </w:drawing>
      </w:r>
    </w:p>
    <w:p w14:paraId="426BF4F9" w14:textId="402BA9F2" w:rsidR="00086F3C" w:rsidRDefault="00086F3C" w:rsidP="00A92561">
      <w:pPr>
        <w:pStyle w:val="Caption"/>
        <w:jc w:val="center"/>
      </w:pPr>
      <w:bookmarkStart w:id="27" w:name="_Toc507503145"/>
      <w:r>
        <w:t xml:space="preserve">Figure </w:t>
      </w:r>
      <w:fldSimple w:instr=" SEQ Figure \* ARABIC ">
        <w:r w:rsidR="000A6F30">
          <w:rPr>
            <w:noProof/>
          </w:rPr>
          <w:t>15</w:t>
        </w:r>
      </w:fldSimple>
      <w:r w:rsidRPr="007D7091">
        <w:t xml:space="preserve">: Structure Assessment - Free Lunch Error </w:t>
      </w:r>
      <w:r>
        <w:t>Total Terrorist Attacks</w:t>
      </w:r>
      <w:bookmarkEnd w:id="27"/>
    </w:p>
    <w:p w14:paraId="42A1CA1A" w14:textId="77777777" w:rsidR="00086F3C" w:rsidRDefault="00086F3C" w:rsidP="00A92561">
      <w:pPr>
        <w:rPr>
          <w:rFonts w:eastAsia="MS Mincho"/>
          <w:lang w:eastAsia="ja-JP"/>
        </w:rPr>
      </w:pPr>
    </w:p>
    <w:p w14:paraId="53D31286" w14:textId="77777777" w:rsidR="00086F3C" w:rsidRDefault="00086F3C" w:rsidP="00A92561">
      <w:pPr>
        <w:rPr>
          <w:rFonts w:eastAsia="MS Mincho"/>
        </w:rPr>
      </w:pPr>
      <w:r>
        <w:rPr>
          <w:rFonts w:eastAsia="MS Mincho"/>
          <w:lang w:eastAsia="ja-JP"/>
        </w:rPr>
        <w:t>It did not seem plausible that Red actor could lose all its territory and yet experience significant increases in</w:t>
      </w:r>
      <w:r>
        <w:rPr>
          <w:rFonts w:eastAsia="MS Mincho"/>
        </w:rPr>
        <w:t xml:space="preserve"> </w:t>
      </w:r>
      <w:r>
        <w:rPr>
          <w:rFonts w:eastAsia="MS Mincho"/>
          <w:i/>
        </w:rPr>
        <w:t xml:space="preserve">Total Combatants </w:t>
      </w:r>
      <w:r>
        <w:rPr>
          <w:rFonts w:eastAsia="MS Mincho"/>
        </w:rPr>
        <w:t xml:space="preserve">and </w:t>
      </w:r>
      <w:r>
        <w:rPr>
          <w:rFonts w:eastAsia="MS Mincho"/>
          <w:i/>
        </w:rPr>
        <w:t>Total Terrorist Attacks.</w:t>
      </w:r>
      <w:r>
        <w:rPr>
          <w:rFonts w:eastAsia="MS Mincho"/>
        </w:rPr>
        <w:t xml:space="preserve"> This wouldn’t match the historically observed behavior. Although ISIS certainly continues to conduct terrorist attacks and recruit combatants outside of Syria and Iraq, E-SAM is bounded to Iraq and Syria only precluding those as logical explanations.</w:t>
      </w:r>
    </w:p>
    <w:p w14:paraId="637A78AB" w14:textId="77777777" w:rsidR="00086F3C" w:rsidRDefault="00086F3C" w:rsidP="00A92561">
      <w:pPr>
        <w:rPr>
          <w:rFonts w:eastAsia="MS Mincho"/>
          <w:lang w:eastAsia="ja-JP"/>
        </w:rPr>
      </w:pPr>
    </w:p>
    <w:p w14:paraId="6C7417BA" w14:textId="77777777" w:rsidR="00086F3C" w:rsidRDefault="00086F3C" w:rsidP="00A92561">
      <w:pPr>
        <w:rPr>
          <w:rFonts w:eastAsia="MS Mincho"/>
          <w:lang w:eastAsia="ja-JP"/>
        </w:rPr>
      </w:pPr>
      <w:r>
        <w:rPr>
          <w:rFonts w:eastAsia="MS Mincho"/>
          <w:lang w:eastAsia="ja-JP"/>
        </w:rPr>
        <w:t>The error was found in the financial sector of the Strategic Architecture.  In previous versions monies accumulated above and beyond what was necessary to conduct operations were stored as reserves. This excess was described as likely being sent to actors abroad, but since the model was focused on Syria and Iraq, structure was not added to explicitly demonstrate this spending abroad. As a result even when all Territory, and with it population derived resources and territorial derived resources eliminated, Red Actor still had significant reserves from which to operate from as shown below in Figure XX.</w:t>
      </w:r>
    </w:p>
    <w:p w14:paraId="3CBF3215" w14:textId="77777777" w:rsidR="00086F3C" w:rsidRDefault="00086F3C" w:rsidP="00A92561">
      <w:pPr>
        <w:rPr>
          <w:rFonts w:eastAsia="MS Mincho"/>
          <w:lang w:eastAsia="ja-JP"/>
        </w:rPr>
      </w:pPr>
    </w:p>
    <w:p w14:paraId="0DF11EAE" w14:textId="77777777" w:rsidR="00086F3C" w:rsidRDefault="00086F3C" w:rsidP="00A92561">
      <w:pPr>
        <w:keepNext/>
      </w:pPr>
      <w:r>
        <w:rPr>
          <w:noProof/>
        </w:rPr>
        <w:lastRenderedPageBreak/>
        <w:drawing>
          <wp:inline distT="0" distB="0" distL="0" distR="0" wp14:anchorId="0255BD18" wp14:editId="2E43FE43">
            <wp:extent cx="5486400" cy="3657600"/>
            <wp:effectExtent l="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86400" cy="3657600"/>
                    </a:xfrm>
                    <a:prstGeom prst="rect">
                      <a:avLst/>
                    </a:prstGeom>
                  </pic:spPr>
                </pic:pic>
              </a:graphicData>
            </a:graphic>
          </wp:inline>
        </w:drawing>
      </w:r>
    </w:p>
    <w:p w14:paraId="7632C4E3" w14:textId="03330BD4" w:rsidR="00086F3C" w:rsidRDefault="00086F3C" w:rsidP="00A92561">
      <w:pPr>
        <w:pStyle w:val="Caption"/>
        <w:jc w:val="center"/>
      </w:pPr>
      <w:bookmarkStart w:id="28" w:name="_Toc507503146"/>
      <w:r>
        <w:t xml:space="preserve">Figure </w:t>
      </w:r>
      <w:fldSimple w:instr=" SEQ Figure \* ARABIC ">
        <w:r w:rsidR="000A6F30">
          <w:rPr>
            <w:noProof/>
          </w:rPr>
          <w:t>16</w:t>
        </w:r>
      </w:fldSimple>
      <w:r>
        <w:t>: Structure Assessment - Source of Free Lunch Error</w:t>
      </w:r>
      <w:bookmarkEnd w:id="28"/>
    </w:p>
    <w:p w14:paraId="14B823D7" w14:textId="77777777" w:rsidR="00086F3C" w:rsidRDefault="00086F3C" w:rsidP="00A92561">
      <w:pPr>
        <w:rPr>
          <w:rFonts w:eastAsia="MS Mincho"/>
          <w:lang w:eastAsia="ja-JP"/>
        </w:rPr>
      </w:pPr>
    </w:p>
    <w:p w14:paraId="7743ADD1" w14:textId="77777777" w:rsidR="00086F3C" w:rsidRDefault="00086F3C" w:rsidP="00A92561">
      <w:pPr>
        <w:rPr>
          <w:rFonts w:eastAsia="MS Mincho"/>
          <w:lang w:eastAsia="ja-JP"/>
        </w:rPr>
      </w:pPr>
    </w:p>
    <w:p w14:paraId="7A702C66" w14:textId="77777777" w:rsidR="00EA4AC8" w:rsidRDefault="00EA4AC8" w:rsidP="00A92561">
      <w:pPr>
        <w:rPr>
          <w:rFonts w:eastAsia="MS Mincho"/>
          <w:lang w:eastAsia="ja-JP"/>
        </w:rPr>
      </w:pPr>
      <w:r>
        <w:rPr>
          <w:rFonts w:eastAsia="MS Mincho"/>
          <w:lang w:eastAsia="ja-JP"/>
        </w:rPr>
        <w:t>If funds are not sent abroad, Red Actor has a significant surplus of reserves built up it can continue to use even after it has lost all Territory.  The solution was to add structure realistically replicating Red Actor sending money overseas to fund different efforts.  However another problem quickly arose that the model had no means for either Actor to prioritise the funding of essential or non-essential tasks. This was considered a sufficient level of aggregation in earlier versions of the working draft.  But as Red Actor ran out of funds, it became apparent that they would realistically begin to cut non-essential payments: such as detention benefits to ISIS members in prison and death benefits.  Ultimately essential services would have to be cut as well as bankruptcy loomed. Additional structure – both to allow Red to send money abroad and to prioritize between essential and non-essential payments was added as shown in Figure XX below.</w:t>
      </w:r>
    </w:p>
    <w:p w14:paraId="3C644076" w14:textId="77777777" w:rsidR="00EA4AC8" w:rsidRDefault="00EA4AC8" w:rsidP="00A92561">
      <w:pPr>
        <w:rPr>
          <w:rFonts w:eastAsia="MS Mincho"/>
          <w:lang w:eastAsia="ja-JP"/>
        </w:rPr>
      </w:pPr>
    </w:p>
    <w:p w14:paraId="6D09CEFF" w14:textId="77777777" w:rsidR="00EA4AC8" w:rsidRDefault="00EA4AC8" w:rsidP="00A92561">
      <w:pPr>
        <w:keepNext/>
        <w:jc w:val="center"/>
      </w:pPr>
      <w:r w:rsidRPr="00EA4AC8">
        <w:rPr>
          <w:rFonts w:eastAsia="MS Mincho"/>
          <w:noProof/>
          <w:lang w:eastAsia="ja-JP"/>
        </w:rPr>
        <w:lastRenderedPageBreak/>
        <w:drawing>
          <wp:inline distT="0" distB="0" distL="0" distR="0" wp14:anchorId="017E2132" wp14:editId="5ECC1EE7">
            <wp:extent cx="4330700" cy="3492500"/>
            <wp:effectExtent l="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r="32340" b="29999"/>
                    <a:stretch/>
                  </pic:blipFill>
                  <pic:spPr bwMode="auto">
                    <a:xfrm>
                      <a:off x="0" y="0"/>
                      <a:ext cx="4330773" cy="3492559"/>
                    </a:xfrm>
                    <a:prstGeom prst="rect">
                      <a:avLst/>
                    </a:prstGeom>
                    <a:noFill/>
                    <a:ln>
                      <a:noFill/>
                    </a:ln>
                    <a:extLst>
                      <a:ext uri="{53640926-AAD7-44D8-BBD7-CCE9431645EC}">
                        <a14:shadowObscured xmlns:a14="http://schemas.microsoft.com/office/drawing/2010/main"/>
                      </a:ext>
                    </a:extLst>
                  </pic:spPr>
                </pic:pic>
              </a:graphicData>
            </a:graphic>
          </wp:inline>
        </w:drawing>
      </w:r>
    </w:p>
    <w:p w14:paraId="2C570E90" w14:textId="2E26A6B4" w:rsidR="00EA4AC8" w:rsidRDefault="00EA4AC8" w:rsidP="00A92561">
      <w:pPr>
        <w:pStyle w:val="Caption"/>
        <w:jc w:val="center"/>
      </w:pPr>
      <w:bookmarkStart w:id="29" w:name="_Toc507503147"/>
      <w:r>
        <w:t xml:space="preserve">Figure </w:t>
      </w:r>
      <w:fldSimple w:instr=" SEQ Figure \* ARABIC ">
        <w:r w:rsidR="000A6F30">
          <w:rPr>
            <w:noProof/>
          </w:rPr>
          <w:t>17</w:t>
        </w:r>
      </w:fldSimple>
      <w:r>
        <w:t xml:space="preserve">: </w:t>
      </w:r>
      <w:r w:rsidR="00730680">
        <w:t xml:space="preserve">Fixing Free Lunch Errors </w:t>
      </w:r>
      <w:r>
        <w:t>- Sending Funds Abroad &amp; Spending Prioritization</w:t>
      </w:r>
      <w:bookmarkEnd w:id="29"/>
    </w:p>
    <w:p w14:paraId="22D682F4" w14:textId="77777777" w:rsidR="00EA4AC8" w:rsidRDefault="00EA4AC8" w:rsidP="00A92561">
      <w:pPr>
        <w:rPr>
          <w:rFonts w:eastAsia="MS Mincho"/>
          <w:lang w:eastAsia="ja-JP"/>
        </w:rPr>
      </w:pPr>
    </w:p>
    <w:p w14:paraId="1A6A9FE9" w14:textId="77777777" w:rsidR="00EA4AC8" w:rsidRDefault="00EA4AC8" w:rsidP="00A92561">
      <w:pPr>
        <w:rPr>
          <w:rFonts w:eastAsia="MS Mincho"/>
          <w:lang w:eastAsia="ja-JP"/>
        </w:rPr>
      </w:pPr>
    </w:p>
    <w:p w14:paraId="07857C40" w14:textId="77777777" w:rsidR="00EA4AC8" w:rsidRDefault="00EA4AC8" w:rsidP="00A92561">
      <w:pPr>
        <w:rPr>
          <w:rFonts w:eastAsia="MS Mincho"/>
          <w:lang w:eastAsia="ja-JP"/>
        </w:rPr>
      </w:pPr>
      <w:r>
        <w:rPr>
          <w:rFonts w:eastAsia="MS Mincho"/>
          <w:lang w:eastAsia="ja-JP"/>
        </w:rPr>
        <w:t>This simple structure allowed for ISIS to spend money abroad when times were plentiful, restrict sending money abroad as funds dried up, then begin to cut first non-essential payments and ultimately essential payments as they headed towards bankruptcy.  When Red Actor doesn’t have funds it can’t pay for military actions and can’t continue to recruit or conduct terrorist attacks, creating more realistic – and historically accurate behavior.</w:t>
      </w:r>
    </w:p>
    <w:p w14:paraId="26FC451F" w14:textId="77777777" w:rsidR="00086F3C" w:rsidRPr="00BF0B39" w:rsidRDefault="00EA4AC8" w:rsidP="00A92561">
      <w:pPr>
        <w:rPr>
          <w:rFonts w:eastAsia="MS Mincho"/>
          <w:i/>
          <w:lang w:eastAsia="ja-JP"/>
        </w:rPr>
      </w:pPr>
      <w:r>
        <w:rPr>
          <w:rFonts w:eastAsia="MS Mincho"/>
          <w:lang w:eastAsia="ja-JP"/>
        </w:rPr>
        <w:br/>
        <w:t xml:space="preserve">A cascading benefit of this new structure is it enabled a fix of two other structural assessment problems.  Although </w:t>
      </w:r>
      <w:r>
        <w:rPr>
          <w:rFonts w:eastAsia="MS Mincho"/>
          <w:i/>
          <w:lang w:eastAsia="ja-JP"/>
        </w:rPr>
        <w:t xml:space="preserve">Total Defections </w:t>
      </w:r>
      <w:r>
        <w:rPr>
          <w:rFonts w:eastAsia="MS Mincho"/>
          <w:lang w:eastAsia="ja-JP"/>
        </w:rPr>
        <w:t xml:space="preserve">were already calculated using the ethnographic perception of the actor, this wasn’t sufficiently depleting </w:t>
      </w:r>
      <w:r>
        <w:rPr>
          <w:rFonts w:eastAsia="MS Mincho"/>
          <w:i/>
          <w:lang w:eastAsia="ja-JP"/>
        </w:rPr>
        <w:t xml:space="preserve">Combatants </w:t>
      </w:r>
      <w:r>
        <w:rPr>
          <w:rFonts w:eastAsia="MS Mincho"/>
          <w:lang w:eastAsia="ja-JP"/>
        </w:rPr>
        <w:t xml:space="preserve">through defections as was historically </w:t>
      </w:r>
      <w:r w:rsidR="00BF0B39">
        <w:rPr>
          <w:rFonts w:eastAsia="MS Mincho"/>
          <w:lang w:eastAsia="ja-JP"/>
        </w:rPr>
        <w:t xml:space="preserve">perceived. Likewise, Red Actor </w:t>
      </w:r>
      <w:r w:rsidR="00BF0B39" w:rsidRPr="00BF0B39">
        <w:rPr>
          <w:rFonts w:eastAsia="MS Mincho"/>
          <w:i/>
          <w:lang w:eastAsia="ja-JP"/>
        </w:rPr>
        <w:t>Detainees in Prison</w:t>
      </w:r>
      <w:r w:rsidR="00BF0B39">
        <w:rPr>
          <w:rFonts w:eastAsia="MS Mincho"/>
          <w:lang w:eastAsia="ja-JP"/>
        </w:rPr>
        <w:t xml:space="preserve">, simply accumulated over time to massive levels allowing unrealistically high inflows of </w:t>
      </w:r>
      <w:r w:rsidR="00BF0B39">
        <w:rPr>
          <w:rFonts w:eastAsia="MS Mincho"/>
          <w:i/>
          <w:lang w:eastAsia="ja-JP"/>
        </w:rPr>
        <w:t xml:space="preserve">Detainees Released </w:t>
      </w:r>
      <w:r w:rsidR="00BF0B39">
        <w:rPr>
          <w:rFonts w:eastAsia="MS Mincho"/>
          <w:lang w:eastAsia="ja-JP"/>
        </w:rPr>
        <w:t xml:space="preserve">through </w:t>
      </w:r>
      <w:r w:rsidR="00BF0B39">
        <w:rPr>
          <w:rFonts w:eastAsia="MS Mincho"/>
          <w:i/>
          <w:lang w:eastAsia="ja-JP"/>
        </w:rPr>
        <w:t xml:space="preserve">Prison Breaks </w:t>
      </w:r>
      <w:r w:rsidR="00BF0B39">
        <w:rPr>
          <w:rFonts w:eastAsia="MS Mincho"/>
          <w:lang w:eastAsia="ja-JP"/>
        </w:rPr>
        <w:t>to rejoin the Red Actor force. These unrealistic By adding structure to reduce payments in response to budget pressures to non-essential (</w:t>
      </w:r>
      <w:r w:rsidR="00BF0B39">
        <w:rPr>
          <w:rFonts w:eastAsia="MS Mincho"/>
          <w:i/>
          <w:lang w:eastAsia="ja-JP"/>
        </w:rPr>
        <w:t xml:space="preserve">Detention Benefits) </w:t>
      </w:r>
      <w:r w:rsidR="00BF0B39">
        <w:rPr>
          <w:rFonts w:eastAsia="MS Mincho"/>
          <w:lang w:eastAsia="ja-JP"/>
        </w:rPr>
        <w:t>and essential budget reductions to essential (</w:t>
      </w:r>
      <w:r w:rsidR="00BF0B39">
        <w:rPr>
          <w:rFonts w:eastAsia="MS Mincho"/>
          <w:i/>
          <w:lang w:eastAsia="ja-JP"/>
        </w:rPr>
        <w:t xml:space="preserve">Payroll) </w:t>
      </w:r>
      <w:r w:rsidR="00BF0B39">
        <w:rPr>
          <w:rFonts w:eastAsia="MS Mincho"/>
          <w:lang w:eastAsia="ja-JP"/>
        </w:rPr>
        <w:t xml:space="preserve"> the gap between desired and actual payments in these areas could be considered in additional </w:t>
      </w:r>
      <w:r w:rsidR="00BF0B39">
        <w:rPr>
          <w:rFonts w:eastAsia="MS Mincho"/>
          <w:i/>
          <w:lang w:eastAsia="ja-JP"/>
        </w:rPr>
        <w:t xml:space="preserve">Defections </w:t>
      </w:r>
      <w:r w:rsidR="00BF0B39">
        <w:rPr>
          <w:rFonts w:eastAsia="MS Mincho"/>
          <w:lang w:eastAsia="ja-JP"/>
        </w:rPr>
        <w:t xml:space="preserve">from either the active, or imprisoned, ranks of an Actor. Figure XX shows the structure added in the Expenses sector of the Strategic Architecture, Figure XX structure added to </w:t>
      </w:r>
      <w:r w:rsidR="00BF0B39">
        <w:rPr>
          <w:rFonts w:eastAsia="MS Mincho"/>
          <w:i/>
          <w:lang w:eastAsia="ja-JP"/>
        </w:rPr>
        <w:t xml:space="preserve">Total Defections </w:t>
      </w:r>
      <w:r w:rsidR="00BF0B39">
        <w:rPr>
          <w:rFonts w:eastAsia="MS Mincho"/>
          <w:lang w:eastAsia="ja-JP"/>
        </w:rPr>
        <w:t xml:space="preserve"> from </w:t>
      </w:r>
      <w:r w:rsidR="00BF0B39">
        <w:rPr>
          <w:rFonts w:eastAsia="MS Mincho"/>
          <w:i/>
          <w:lang w:eastAsia="ja-JP"/>
        </w:rPr>
        <w:t xml:space="preserve">Combatants </w:t>
      </w:r>
      <w:r w:rsidR="00BF0B39">
        <w:rPr>
          <w:rFonts w:eastAsia="MS Mincho"/>
          <w:lang w:eastAsia="ja-JP"/>
        </w:rPr>
        <w:t xml:space="preserve">and Figure XX structure added to </w:t>
      </w:r>
      <w:r w:rsidR="00BF0B39">
        <w:rPr>
          <w:rFonts w:eastAsia="MS Mincho"/>
          <w:i/>
          <w:lang w:eastAsia="ja-JP"/>
        </w:rPr>
        <w:t xml:space="preserve">Detainees in Prison. </w:t>
      </w:r>
    </w:p>
    <w:p w14:paraId="36F46DA2" w14:textId="77777777" w:rsidR="00BF0B39" w:rsidRDefault="00BF0B39" w:rsidP="00A92561">
      <w:pPr>
        <w:rPr>
          <w:rFonts w:eastAsia="MS Mincho"/>
          <w:lang w:eastAsia="ja-JP"/>
        </w:rPr>
      </w:pPr>
    </w:p>
    <w:p w14:paraId="5A1EC29B" w14:textId="77777777" w:rsidR="00BF0B39" w:rsidRDefault="00BF0B39" w:rsidP="00A92561">
      <w:pPr>
        <w:keepNext/>
      </w:pPr>
      <w:r w:rsidRPr="00BF0B39">
        <w:rPr>
          <w:rFonts w:eastAsia="MS Mincho"/>
          <w:noProof/>
          <w:lang w:eastAsia="ja-JP"/>
        </w:rPr>
        <w:lastRenderedPageBreak/>
        <w:drawing>
          <wp:inline distT="0" distB="0" distL="0" distR="0" wp14:anchorId="57CA7669" wp14:editId="0D2D6E11">
            <wp:extent cx="4787900" cy="3180410"/>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5"/>
                    <pic:cNvPicPr>
                      <a:picLocks noChangeAspect="1" noChangeArrowheads="1"/>
                    </pic:cNvPicPr>
                  </pic:nvPicPr>
                  <pic:blipFill rotWithShape="1">
                    <a:blip r:embed="rId28">
                      <a:extLst>
                        <a:ext uri="{28A0092B-C50C-407E-A947-70E740481C1C}">
                          <a14:useLocalDpi xmlns:a14="http://schemas.microsoft.com/office/drawing/2010/main" val="0"/>
                        </a:ext>
                      </a:extLst>
                    </a:blip>
                    <a:srcRect r="33573" b="14018"/>
                    <a:stretch/>
                  </pic:blipFill>
                  <pic:spPr bwMode="auto">
                    <a:xfrm>
                      <a:off x="0" y="0"/>
                      <a:ext cx="4792563" cy="3183507"/>
                    </a:xfrm>
                    <a:prstGeom prst="rect">
                      <a:avLst/>
                    </a:prstGeom>
                    <a:noFill/>
                    <a:ln>
                      <a:noFill/>
                    </a:ln>
                    <a:extLst>
                      <a:ext uri="{53640926-AAD7-44D8-BBD7-CCE9431645EC}">
                        <a14:shadowObscured xmlns:a14="http://schemas.microsoft.com/office/drawing/2010/main"/>
                      </a:ext>
                    </a:extLst>
                  </pic:spPr>
                </pic:pic>
              </a:graphicData>
            </a:graphic>
          </wp:inline>
        </w:drawing>
      </w:r>
    </w:p>
    <w:p w14:paraId="691C9D95" w14:textId="7B26F417" w:rsidR="00BF0B39" w:rsidRDefault="00BF0B39" w:rsidP="00A92561">
      <w:pPr>
        <w:pStyle w:val="Caption"/>
      </w:pPr>
      <w:bookmarkStart w:id="30" w:name="_Toc507503148"/>
      <w:r>
        <w:t xml:space="preserve">Figure </w:t>
      </w:r>
      <w:fldSimple w:instr=" SEQ Figure \* ARABIC ">
        <w:r w:rsidR="000A6F30">
          <w:rPr>
            <w:noProof/>
          </w:rPr>
          <w:t>18</w:t>
        </w:r>
      </w:fldSimple>
      <w:r>
        <w:t xml:space="preserve">: </w:t>
      </w:r>
      <w:r w:rsidR="00730680">
        <w:t>Fixing Free Lunch Errors -</w:t>
      </w:r>
      <w:r>
        <w:t xml:space="preserve"> Allocation of Essential &amp; Non-Essential Budget Priorites to Payroll and Detainee Benefits</w:t>
      </w:r>
      <w:bookmarkEnd w:id="30"/>
    </w:p>
    <w:p w14:paraId="09D63ED7" w14:textId="77777777" w:rsidR="00BF0B39" w:rsidRDefault="00BF0B39" w:rsidP="00A92561">
      <w:pPr>
        <w:rPr>
          <w:rFonts w:eastAsia="MS Mincho"/>
          <w:lang w:eastAsia="ja-JP"/>
        </w:rPr>
      </w:pPr>
    </w:p>
    <w:p w14:paraId="7B356C2F" w14:textId="77777777" w:rsidR="00BF0B39" w:rsidRDefault="00BF0B39" w:rsidP="00A92561">
      <w:pPr>
        <w:keepNext/>
        <w:jc w:val="center"/>
      </w:pPr>
      <w:r w:rsidRPr="00BF0B39">
        <w:rPr>
          <w:rFonts w:eastAsia="MS Mincho"/>
          <w:noProof/>
          <w:lang w:eastAsia="ja-JP"/>
        </w:rPr>
        <w:drawing>
          <wp:inline distT="0" distB="0" distL="0" distR="0" wp14:anchorId="22E44670" wp14:editId="2A6EFC5F">
            <wp:extent cx="3721100" cy="1498600"/>
            <wp:effectExtent l="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pic:cNvPicPr>
                      <a:picLocks noChangeAspect="1" noChangeArrowheads="1"/>
                    </pic:cNvPicPr>
                  </pic:nvPicPr>
                  <pic:blipFill rotWithShape="1">
                    <a:blip r:embed="rId29">
                      <a:extLst>
                        <a:ext uri="{28A0092B-C50C-407E-A947-70E740481C1C}">
                          <a14:useLocalDpi xmlns:a14="http://schemas.microsoft.com/office/drawing/2010/main" val="0"/>
                        </a:ext>
                      </a:extLst>
                    </a:blip>
                    <a:srcRect r="18385" b="26935"/>
                    <a:stretch/>
                  </pic:blipFill>
                  <pic:spPr bwMode="auto">
                    <a:xfrm>
                      <a:off x="0" y="0"/>
                      <a:ext cx="3721100" cy="1498600"/>
                    </a:xfrm>
                    <a:prstGeom prst="rect">
                      <a:avLst/>
                    </a:prstGeom>
                    <a:noFill/>
                    <a:ln>
                      <a:noFill/>
                    </a:ln>
                    <a:extLst>
                      <a:ext uri="{53640926-AAD7-44D8-BBD7-CCE9431645EC}">
                        <a14:shadowObscured xmlns:a14="http://schemas.microsoft.com/office/drawing/2010/main"/>
                      </a:ext>
                    </a:extLst>
                  </pic:spPr>
                </pic:pic>
              </a:graphicData>
            </a:graphic>
          </wp:inline>
        </w:drawing>
      </w:r>
    </w:p>
    <w:p w14:paraId="4B843C1D" w14:textId="2CC6DB65" w:rsidR="00BF0B39" w:rsidRDefault="00BF0B39" w:rsidP="00A92561">
      <w:pPr>
        <w:pStyle w:val="Caption"/>
        <w:jc w:val="center"/>
      </w:pPr>
      <w:bookmarkStart w:id="31" w:name="_Toc507503149"/>
      <w:r>
        <w:t xml:space="preserve">Figure </w:t>
      </w:r>
      <w:fldSimple w:instr=" SEQ Figure \* ARABIC ">
        <w:r w:rsidR="000A6F30">
          <w:rPr>
            <w:noProof/>
          </w:rPr>
          <w:t>19</w:t>
        </w:r>
      </w:fldSimple>
      <w:r>
        <w:t xml:space="preserve">: </w:t>
      </w:r>
      <w:r w:rsidR="00730680">
        <w:t xml:space="preserve">Fixing Free Lunch Errors - </w:t>
      </w:r>
      <w:r>
        <w:t>Payroll Gap Structure added to Total Defections Rate</w:t>
      </w:r>
      <w:bookmarkEnd w:id="31"/>
    </w:p>
    <w:p w14:paraId="2B02F3E3" w14:textId="77777777" w:rsidR="00BF0B39" w:rsidRDefault="00BF0B39" w:rsidP="00A92561">
      <w:pPr>
        <w:jc w:val="center"/>
        <w:rPr>
          <w:rFonts w:eastAsia="MS Mincho"/>
          <w:lang w:eastAsia="ja-JP"/>
        </w:rPr>
      </w:pPr>
    </w:p>
    <w:p w14:paraId="2B530CA7" w14:textId="77777777" w:rsidR="00BF0B39" w:rsidRDefault="00BF0B39" w:rsidP="00A92561">
      <w:pPr>
        <w:rPr>
          <w:rFonts w:eastAsia="MS Mincho"/>
          <w:lang w:eastAsia="ja-JP"/>
        </w:rPr>
      </w:pPr>
    </w:p>
    <w:p w14:paraId="2C193D8F" w14:textId="77777777" w:rsidR="00BF0B39" w:rsidRDefault="00BF0B39" w:rsidP="00A92561">
      <w:pPr>
        <w:keepNext/>
        <w:jc w:val="center"/>
      </w:pPr>
      <w:r w:rsidRPr="00BF0B39">
        <w:rPr>
          <w:rFonts w:eastAsia="MS Mincho"/>
          <w:noProof/>
          <w:lang w:eastAsia="ja-JP"/>
        </w:rPr>
        <w:lastRenderedPageBreak/>
        <w:drawing>
          <wp:inline distT="0" distB="0" distL="0" distR="0" wp14:anchorId="7ED49F80" wp14:editId="3DF7ED48">
            <wp:extent cx="2727021" cy="2095500"/>
            <wp:effectExtent l="0" t="0" r="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rotWithShape="1">
                    <a:blip r:embed="rId30">
                      <a:extLst>
                        <a:ext uri="{28A0092B-C50C-407E-A947-70E740481C1C}">
                          <a14:useLocalDpi xmlns:a14="http://schemas.microsoft.com/office/drawing/2010/main" val="0"/>
                        </a:ext>
                      </a:extLst>
                    </a:blip>
                    <a:srcRect r="16667" b="30254"/>
                    <a:stretch/>
                  </pic:blipFill>
                  <pic:spPr bwMode="auto">
                    <a:xfrm>
                      <a:off x="0" y="0"/>
                      <a:ext cx="2728716" cy="2096803"/>
                    </a:xfrm>
                    <a:prstGeom prst="rect">
                      <a:avLst/>
                    </a:prstGeom>
                    <a:noFill/>
                    <a:ln>
                      <a:noFill/>
                    </a:ln>
                    <a:extLst>
                      <a:ext uri="{53640926-AAD7-44D8-BBD7-CCE9431645EC}">
                        <a14:shadowObscured xmlns:a14="http://schemas.microsoft.com/office/drawing/2010/main"/>
                      </a:ext>
                    </a:extLst>
                  </pic:spPr>
                </pic:pic>
              </a:graphicData>
            </a:graphic>
          </wp:inline>
        </w:drawing>
      </w:r>
    </w:p>
    <w:p w14:paraId="5F5B5716" w14:textId="246BD4D6" w:rsidR="00BF0B39" w:rsidRDefault="00BF0B39" w:rsidP="00A92561">
      <w:pPr>
        <w:pStyle w:val="Caption"/>
        <w:jc w:val="center"/>
      </w:pPr>
      <w:bookmarkStart w:id="32" w:name="_Toc507503150"/>
      <w:r>
        <w:t xml:space="preserve">Figure </w:t>
      </w:r>
      <w:fldSimple w:instr=" SEQ Figure \* ARABIC ">
        <w:r w:rsidR="000A6F30">
          <w:rPr>
            <w:noProof/>
          </w:rPr>
          <w:t>20</w:t>
        </w:r>
      </w:fldSimple>
      <w:r>
        <w:t xml:space="preserve">: </w:t>
      </w:r>
      <w:r w:rsidR="00730680">
        <w:t xml:space="preserve">Fixing Free Lunch Errors - </w:t>
      </w:r>
      <w:r>
        <w:t>Detention Benefits Structure added to Defections within Prison</w:t>
      </w:r>
      <w:bookmarkEnd w:id="32"/>
    </w:p>
    <w:p w14:paraId="4E28D36A" w14:textId="77777777" w:rsidR="00BF0B39" w:rsidRDefault="00BF0B39" w:rsidP="00A92561">
      <w:pPr>
        <w:rPr>
          <w:rFonts w:eastAsia="MS Mincho"/>
          <w:lang w:eastAsia="ja-JP"/>
        </w:rPr>
      </w:pPr>
    </w:p>
    <w:p w14:paraId="0F435CFB" w14:textId="77777777" w:rsidR="00BF0B39" w:rsidRDefault="00BF0B39" w:rsidP="00A92561">
      <w:pPr>
        <w:rPr>
          <w:rFonts w:eastAsia="MS Mincho"/>
          <w:lang w:eastAsia="ja-JP"/>
        </w:rPr>
      </w:pPr>
      <w:r>
        <w:rPr>
          <w:rFonts w:eastAsia="MS Mincho"/>
          <w:lang w:eastAsia="ja-JP"/>
        </w:rPr>
        <w:t xml:space="preserve">These three additional structures generated the following behavioral changes in the model. First gaps emerged between desired and actually paid </w:t>
      </w:r>
      <w:r>
        <w:rPr>
          <w:rFonts w:eastAsia="MS Mincho"/>
          <w:i/>
          <w:lang w:eastAsia="ja-JP"/>
        </w:rPr>
        <w:t xml:space="preserve">Payroll </w:t>
      </w:r>
      <w:r>
        <w:rPr>
          <w:rFonts w:eastAsia="MS Mincho"/>
          <w:lang w:eastAsia="ja-JP"/>
        </w:rPr>
        <w:t xml:space="preserve"> as well as </w:t>
      </w:r>
      <w:r>
        <w:rPr>
          <w:rFonts w:eastAsia="MS Mincho"/>
          <w:i/>
          <w:lang w:eastAsia="ja-JP"/>
        </w:rPr>
        <w:t xml:space="preserve">Detention Benefits. </w:t>
      </w:r>
    </w:p>
    <w:p w14:paraId="2652CA00" w14:textId="77777777" w:rsidR="00BF0B39" w:rsidRDefault="00BF0B39" w:rsidP="00A92561">
      <w:pPr>
        <w:rPr>
          <w:rFonts w:eastAsia="MS Mincho"/>
          <w:lang w:eastAsia="ja-JP"/>
        </w:rPr>
      </w:pPr>
    </w:p>
    <w:p w14:paraId="511C1A0C" w14:textId="77777777" w:rsidR="00730680" w:rsidRDefault="00BF0B39" w:rsidP="00A92561">
      <w:pPr>
        <w:keepNext/>
      </w:pPr>
      <w:r>
        <w:rPr>
          <w:noProof/>
        </w:rPr>
        <w:drawing>
          <wp:inline distT="0" distB="0" distL="0" distR="0" wp14:anchorId="6B56BFB1" wp14:editId="7A04CFA6">
            <wp:extent cx="5486400" cy="3657600"/>
            <wp:effectExtent l="0" t="0" r="0"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86400" cy="3657600"/>
                    </a:xfrm>
                    <a:prstGeom prst="rect">
                      <a:avLst/>
                    </a:prstGeom>
                  </pic:spPr>
                </pic:pic>
              </a:graphicData>
            </a:graphic>
          </wp:inline>
        </w:drawing>
      </w:r>
    </w:p>
    <w:p w14:paraId="3E20131B" w14:textId="170BE0CC" w:rsidR="00BF0B39" w:rsidRDefault="00730680" w:rsidP="00A92561">
      <w:pPr>
        <w:pStyle w:val="Caption"/>
        <w:jc w:val="center"/>
      </w:pPr>
      <w:bookmarkStart w:id="33" w:name="_Toc507503151"/>
      <w:r>
        <w:t xml:space="preserve">Figure </w:t>
      </w:r>
      <w:fldSimple w:instr=" SEQ Figure \* ARABIC ">
        <w:r w:rsidR="000A6F30">
          <w:rPr>
            <w:noProof/>
          </w:rPr>
          <w:t>21</w:t>
        </w:r>
      </w:fldSimple>
      <w:r>
        <w:t>: Fixing Free Lunch Errors - Gaps based on prioritization of Spending</w:t>
      </w:r>
      <w:bookmarkEnd w:id="33"/>
    </w:p>
    <w:p w14:paraId="6F89B6FE" w14:textId="77777777" w:rsidR="00BF0B39" w:rsidRDefault="00BF0B39" w:rsidP="00A92561">
      <w:pPr>
        <w:rPr>
          <w:rFonts w:eastAsia="MS Mincho"/>
          <w:lang w:eastAsia="ja-JP"/>
        </w:rPr>
      </w:pPr>
    </w:p>
    <w:p w14:paraId="113E135B" w14:textId="77777777" w:rsidR="00BF0B39" w:rsidRDefault="00BF0B39" w:rsidP="00A92561">
      <w:pPr>
        <w:rPr>
          <w:rFonts w:eastAsia="MS Mincho"/>
          <w:lang w:eastAsia="ja-JP"/>
        </w:rPr>
      </w:pPr>
      <w:r>
        <w:rPr>
          <w:rFonts w:eastAsia="MS Mincho"/>
          <w:lang w:eastAsia="ja-JP"/>
        </w:rPr>
        <w:t xml:space="preserve">As this information reached </w:t>
      </w:r>
      <w:r>
        <w:rPr>
          <w:rFonts w:eastAsia="MS Mincho"/>
          <w:i/>
          <w:lang w:eastAsia="ja-JP"/>
        </w:rPr>
        <w:t xml:space="preserve">Combatants </w:t>
      </w:r>
      <w:r>
        <w:rPr>
          <w:rFonts w:eastAsia="MS Mincho"/>
          <w:lang w:eastAsia="ja-JP"/>
        </w:rPr>
        <w:t xml:space="preserve">and </w:t>
      </w:r>
      <w:r>
        <w:rPr>
          <w:rFonts w:eastAsia="MS Mincho"/>
          <w:i/>
          <w:lang w:eastAsia="ja-JP"/>
        </w:rPr>
        <w:t xml:space="preserve">Detainees in Prison </w:t>
      </w:r>
      <w:r>
        <w:rPr>
          <w:rFonts w:eastAsia="MS Mincho"/>
          <w:lang w:eastAsia="ja-JP"/>
        </w:rPr>
        <w:t>respectively, the defection rates for both adjusted accordingly. Especially when compared to behavior without these structural changes as shown in Figure XX</w:t>
      </w:r>
      <w:r w:rsidR="00730680">
        <w:rPr>
          <w:rFonts w:eastAsia="MS Mincho"/>
          <w:lang w:eastAsia="ja-JP"/>
        </w:rPr>
        <w:t xml:space="preserve"> for </w:t>
      </w:r>
      <w:r w:rsidR="00730680">
        <w:rPr>
          <w:rFonts w:eastAsia="MS Mincho"/>
          <w:i/>
          <w:lang w:eastAsia="ja-JP"/>
        </w:rPr>
        <w:t>Total Defections</w:t>
      </w:r>
      <w:r>
        <w:rPr>
          <w:rFonts w:eastAsia="MS Mincho"/>
          <w:lang w:eastAsia="ja-JP"/>
        </w:rPr>
        <w:t>.</w:t>
      </w:r>
    </w:p>
    <w:p w14:paraId="15793EE3" w14:textId="77777777" w:rsidR="00BF0B39" w:rsidRDefault="00BF0B39" w:rsidP="00A92561">
      <w:pPr>
        <w:rPr>
          <w:rFonts w:eastAsia="MS Mincho"/>
          <w:lang w:eastAsia="ja-JP"/>
        </w:rPr>
      </w:pPr>
    </w:p>
    <w:p w14:paraId="676E401D" w14:textId="77777777" w:rsidR="00730680" w:rsidRDefault="00BF0B39" w:rsidP="00A92561">
      <w:pPr>
        <w:keepNext/>
      </w:pPr>
      <w:r>
        <w:rPr>
          <w:noProof/>
        </w:rPr>
        <w:lastRenderedPageBreak/>
        <w:drawing>
          <wp:inline distT="0" distB="0" distL="0" distR="0" wp14:anchorId="259F184E" wp14:editId="63742BB2">
            <wp:extent cx="5486400" cy="3657600"/>
            <wp:effectExtent l="0" t="0" r="0" b="0"/>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86400" cy="3657600"/>
                    </a:xfrm>
                    <a:prstGeom prst="rect">
                      <a:avLst/>
                    </a:prstGeom>
                  </pic:spPr>
                </pic:pic>
              </a:graphicData>
            </a:graphic>
          </wp:inline>
        </w:drawing>
      </w:r>
    </w:p>
    <w:p w14:paraId="0B9E747A" w14:textId="4C89C23D" w:rsidR="00730680" w:rsidRDefault="00730680" w:rsidP="00A92561">
      <w:pPr>
        <w:pStyle w:val="Caption"/>
        <w:jc w:val="center"/>
      </w:pPr>
      <w:bookmarkStart w:id="34" w:name="_Toc507503152"/>
      <w:r>
        <w:t xml:space="preserve">Figure </w:t>
      </w:r>
      <w:fldSimple w:instr=" SEQ Figure \* ARABIC ">
        <w:r w:rsidR="000A6F30">
          <w:rPr>
            <w:noProof/>
          </w:rPr>
          <w:t>22</w:t>
        </w:r>
      </w:fldSimple>
      <w:r>
        <w:t>: Fixing Free Lunch Errors - Comparison of Total Defections Rates</w:t>
      </w:r>
      <w:bookmarkEnd w:id="34"/>
    </w:p>
    <w:p w14:paraId="58E71AED" w14:textId="77777777" w:rsidR="00BF0B39" w:rsidRDefault="00BF0B39" w:rsidP="00A92561">
      <w:pPr>
        <w:rPr>
          <w:rFonts w:eastAsia="MS Mincho"/>
          <w:lang w:eastAsia="ja-JP"/>
        </w:rPr>
      </w:pPr>
      <w:r>
        <w:rPr>
          <w:rFonts w:eastAsia="MS Mincho"/>
          <w:lang w:eastAsia="ja-JP"/>
        </w:rPr>
        <w:t xml:space="preserve"> </w:t>
      </w:r>
    </w:p>
    <w:p w14:paraId="3500CF30" w14:textId="77777777" w:rsidR="00BF0B39" w:rsidRDefault="00BF0B39" w:rsidP="00A92561">
      <w:pPr>
        <w:rPr>
          <w:rFonts w:eastAsia="MS Mincho"/>
          <w:lang w:eastAsia="ja-JP"/>
        </w:rPr>
      </w:pPr>
    </w:p>
    <w:p w14:paraId="7B193D26" w14:textId="77777777" w:rsidR="00BF0B39" w:rsidRDefault="00730680" w:rsidP="00A92561">
      <w:pPr>
        <w:rPr>
          <w:rFonts w:eastAsia="MS Mincho"/>
          <w:lang w:eastAsia="ja-JP"/>
        </w:rPr>
      </w:pPr>
      <w:r>
        <w:rPr>
          <w:rFonts w:eastAsia="MS Mincho"/>
          <w:lang w:eastAsia="ja-JP"/>
        </w:rPr>
        <w:t xml:space="preserve">Although there are many reasons a combatant might abandon ISIS other than a gap in payroll including ideological, tribal, psychological pressures – using payroll gap was considered sufficient to aggregate this behavior. As ISIS begins losing to the point it can no longer pay it’s troops – they begin defecting. Likewise where prior to this structural change there was no way to reduce the </w:t>
      </w:r>
      <w:r>
        <w:rPr>
          <w:rFonts w:eastAsia="MS Mincho"/>
          <w:i/>
          <w:lang w:eastAsia="ja-JP"/>
        </w:rPr>
        <w:t xml:space="preserve">Detainees in Prison </w:t>
      </w:r>
      <w:r>
        <w:rPr>
          <w:rFonts w:eastAsia="MS Mincho"/>
          <w:lang w:eastAsia="ja-JP"/>
        </w:rPr>
        <w:t xml:space="preserve">except by prison breaks, with the change imprisoned ISIS followed naturally defect endogenously as their benefits stop getting paid. </w:t>
      </w:r>
    </w:p>
    <w:p w14:paraId="124BDD68" w14:textId="77777777" w:rsidR="00730680" w:rsidRDefault="00730680" w:rsidP="00A92561">
      <w:pPr>
        <w:rPr>
          <w:rFonts w:eastAsia="MS Mincho"/>
          <w:lang w:eastAsia="ja-JP"/>
        </w:rPr>
      </w:pPr>
    </w:p>
    <w:p w14:paraId="0379A957" w14:textId="77777777" w:rsidR="00730680" w:rsidRDefault="00730680" w:rsidP="00A92561">
      <w:pPr>
        <w:keepNext/>
      </w:pPr>
      <w:r>
        <w:rPr>
          <w:noProof/>
        </w:rPr>
        <w:lastRenderedPageBreak/>
        <w:drawing>
          <wp:inline distT="0" distB="0" distL="0" distR="0" wp14:anchorId="7ABD30D0" wp14:editId="4706A402">
            <wp:extent cx="5486400" cy="3657600"/>
            <wp:effectExtent l="0" t="0" r="0" b="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86400" cy="3657600"/>
                    </a:xfrm>
                    <a:prstGeom prst="rect">
                      <a:avLst/>
                    </a:prstGeom>
                  </pic:spPr>
                </pic:pic>
              </a:graphicData>
            </a:graphic>
          </wp:inline>
        </w:drawing>
      </w:r>
    </w:p>
    <w:p w14:paraId="6D6217D0" w14:textId="5A001FC9" w:rsidR="00730680" w:rsidRDefault="00730680" w:rsidP="00A92561">
      <w:pPr>
        <w:pStyle w:val="Caption"/>
        <w:jc w:val="center"/>
      </w:pPr>
      <w:bookmarkStart w:id="35" w:name="_Toc507503153"/>
      <w:r>
        <w:t xml:space="preserve">Figure </w:t>
      </w:r>
      <w:fldSimple w:instr=" SEQ Figure \* ARABIC ">
        <w:r w:rsidR="000A6F30">
          <w:rPr>
            <w:noProof/>
          </w:rPr>
          <w:t>23</w:t>
        </w:r>
      </w:fldSimple>
      <w:r>
        <w:t>: Fixing Free Lunch Errors - Comparison of Detainees in Prison</w:t>
      </w:r>
      <w:bookmarkEnd w:id="35"/>
    </w:p>
    <w:p w14:paraId="67388304" w14:textId="77777777" w:rsidR="00730680" w:rsidRDefault="00730680" w:rsidP="00A92561">
      <w:pPr>
        <w:rPr>
          <w:rFonts w:eastAsia="MS Mincho"/>
          <w:lang w:eastAsia="ja-JP"/>
        </w:rPr>
      </w:pPr>
    </w:p>
    <w:p w14:paraId="7E07256A" w14:textId="77777777" w:rsidR="00730680" w:rsidRDefault="00730680" w:rsidP="00A92561">
      <w:pPr>
        <w:rPr>
          <w:rFonts w:eastAsia="MS Mincho"/>
          <w:lang w:eastAsia="ja-JP"/>
        </w:rPr>
      </w:pPr>
      <w:r>
        <w:rPr>
          <w:rFonts w:eastAsia="MS Mincho"/>
          <w:lang w:eastAsia="ja-JP"/>
        </w:rPr>
        <w:t xml:space="preserve">These structural changes resulted in a much more realistic behavior of the model. When ISIS lost all its territory, it lost it’s ability to generate resources, this led to first a reduction in sending money abroad, then in spending non-essential payments and finally suspension of essential payments. As a result they could no longer afford to perform </w:t>
      </w:r>
      <w:r>
        <w:rPr>
          <w:rFonts w:eastAsia="MS Mincho"/>
          <w:i/>
          <w:lang w:eastAsia="ja-JP"/>
        </w:rPr>
        <w:t xml:space="preserve">Military Actions </w:t>
      </w:r>
      <w:r>
        <w:rPr>
          <w:rFonts w:eastAsia="MS Mincho"/>
          <w:lang w:eastAsia="ja-JP"/>
        </w:rPr>
        <w:t xml:space="preserve"> even as defection rates from active </w:t>
      </w:r>
      <w:r>
        <w:rPr>
          <w:rFonts w:eastAsia="MS Mincho"/>
          <w:i/>
          <w:lang w:eastAsia="ja-JP"/>
        </w:rPr>
        <w:t xml:space="preserve">Combatants </w:t>
      </w:r>
      <w:r>
        <w:rPr>
          <w:rFonts w:eastAsia="MS Mincho"/>
          <w:lang w:eastAsia="ja-JP"/>
        </w:rPr>
        <w:t xml:space="preserve">and </w:t>
      </w:r>
      <w:r>
        <w:rPr>
          <w:rFonts w:eastAsia="MS Mincho"/>
          <w:i/>
          <w:lang w:eastAsia="ja-JP"/>
        </w:rPr>
        <w:t xml:space="preserve">Detainees in Prison </w:t>
      </w:r>
      <w:r>
        <w:rPr>
          <w:rFonts w:eastAsia="MS Mincho"/>
          <w:lang w:eastAsia="ja-JP"/>
        </w:rPr>
        <w:t xml:space="preserve">increased. All based on endogenous feedback rather than parameter calibration. </w:t>
      </w:r>
    </w:p>
    <w:p w14:paraId="73334219" w14:textId="77777777" w:rsidR="00730680" w:rsidRDefault="00730680" w:rsidP="00A92561">
      <w:pPr>
        <w:rPr>
          <w:rFonts w:eastAsia="MS Mincho"/>
          <w:lang w:eastAsia="ja-JP"/>
        </w:rPr>
      </w:pPr>
    </w:p>
    <w:p w14:paraId="107BBD2F" w14:textId="77777777" w:rsidR="00730680" w:rsidRPr="00730680" w:rsidRDefault="00730680" w:rsidP="00A92561">
      <w:pPr>
        <w:pStyle w:val="Heading3"/>
      </w:pPr>
      <w:r>
        <w:t>Conservation of Information Errors</w:t>
      </w:r>
    </w:p>
    <w:p w14:paraId="7615708A" w14:textId="77777777" w:rsidR="00BF0B39" w:rsidRDefault="00730680" w:rsidP="00A92561">
      <w:pPr>
        <w:rPr>
          <w:rFonts w:eastAsia="MS Mincho"/>
          <w:i/>
          <w:lang w:eastAsia="ja-JP"/>
        </w:rPr>
      </w:pPr>
      <w:r>
        <w:rPr>
          <w:rFonts w:eastAsia="MS Mincho"/>
          <w:lang w:eastAsia="ja-JP"/>
        </w:rPr>
        <w:t>A final class of errors discovered via structural assessment tests was the conservation of information. In the original E-SAM models there was very little in the way of “leadership intelligence” on how an Actor viewed themselves in relative competition to the opposing Actor.  If Red Actor had money, they would fight to expand their territory. Green Actor would defend. But there was no point Green Actor was able to “realize” that the expansion of Red was beginning to slow and thus adopt a more offensive posture of their own forces.</w:t>
      </w:r>
      <w:r w:rsidR="00F805FF">
        <w:rPr>
          <w:rFonts w:eastAsia="MS Mincho"/>
          <w:lang w:eastAsia="ja-JP"/>
        </w:rPr>
        <w:t xml:space="preserve">  This is demonstrated in Figure XX on three different versions of the model where the </w:t>
      </w:r>
      <w:r w:rsidR="00F805FF">
        <w:rPr>
          <w:rFonts w:eastAsia="MS Mincho"/>
          <w:i/>
          <w:lang w:eastAsia="ja-JP"/>
        </w:rPr>
        <w:t xml:space="preserve">Baseline Historical </w:t>
      </w:r>
      <w:r w:rsidR="00F805FF">
        <w:rPr>
          <w:rFonts w:eastAsia="MS Mincho"/>
          <w:lang w:eastAsia="ja-JP"/>
        </w:rPr>
        <w:t xml:space="preserve">is compared against an </w:t>
      </w:r>
      <w:r w:rsidR="00F805FF">
        <w:rPr>
          <w:rFonts w:eastAsia="MS Mincho"/>
          <w:i/>
          <w:lang w:eastAsia="ja-JP"/>
        </w:rPr>
        <w:t xml:space="preserve">Error Type 1 </w:t>
      </w:r>
      <w:r w:rsidR="00F805FF">
        <w:rPr>
          <w:rFonts w:eastAsia="MS Mincho"/>
          <w:lang w:eastAsia="ja-JP"/>
        </w:rPr>
        <w:t xml:space="preserve">and an </w:t>
      </w:r>
      <w:r w:rsidR="00F805FF">
        <w:rPr>
          <w:rFonts w:eastAsia="MS Mincho"/>
          <w:i/>
          <w:lang w:eastAsia="ja-JP"/>
        </w:rPr>
        <w:t>Error Type 2.</w:t>
      </w:r>
    </w:p>
    <w:p w14:paraId="2F8B4E60" w14:textId="77777777" w:rsidR="00F805FF" w:rsidRDefault="00F805FF" w:rsidP="00A92561">
      <w:pPr>
        <w:rPr>
          <w:rFonts w:eastAsia="MS Mincho"/>
          <w:lang w:eastAsia="ja-JP"/>
        </w:rPr>
      </w:pPr>
    </w:p>
    <w:p w14:paraId="0E4A969D" w14:textId="77777777" w:rsidR="00F805FF" w:rsidRDefault="00F805FF" w:rsidP="00A92561">
      <w:pPr>
        <w:keepNext/>
        <w:jc w:val="center"/>
      </w:pPr>
      <w:r>
        <w:rPr>
          <w:noProof/>
        </w:rPr>
        <w:lastRenderedPageBreak/>
        <w:drawing>
          <wp:inline distT="0" distB="0" distL="0" distR="0" wp14:anchorId="64CEB1B9" wp14:editId="6884ED9B">
            <wp:extent cx="5486400" cy="3657600"/>
            <wp:effectExtent l="0" t="0" r="0"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486400" cy="3657600"/>
                    </a:xfrm>
                    <a:prstGeom prst="rect">
                      <a:avLst/>
                    </a:prstGeom>
                  </pic:spPr>
                </pic:pic>
              </a:graphicData>
            </a:graphic>
          </wp:inline>
        </w:drawing>
      </w:r>
    </w:p>
    <w:p w14:paraId="5E80C16D" w14:textId="6DF5E9B7" w:rsidR="00F805FF" w:rsidRDefault="00F805FF" w:rsidP="00A92561">
      <w:pPr>
        <w:pStyle w:val="Caption"/>
        <w:jc w:val="center"/>
      </w:pPr>
      <w:bookmarkStart w:id="36" w:name="_Toc507503154"/>
      <w:r>
        <w:t xml:space="preserve">Figure </w:t>
      </w:r>
      <w:fldSimple w:instr=" SEQ Figure \* ARABIC ">
        <w:r w:rsidR="000A6F30">
          <w:rPr>
            <w:noProof/>
          </w:rPr>
          <w:t>24</w:t>
        </w:r>
      </w:fldSimple>
      <w:r>
        <w:t>: Structure Assessment - Information Error</w:t>
      </w:r>
      <w:bookmarkEnd w:id="36"/>
    </w:p>
    <w:p w14:paraId="0C895BE0" w14:textId="77777777" w:rsidR="00F805FF" w:rsidRDefault="00F805FF" w:rsidP="00A92561">
      <w:pPr>
        <w:rPr>
          <w:rFonts w:eastAsia="MS Mincho"/>
          <w:lang w:eastAsia="ja-JP"/>
        </w:rPr>
      </w:pPr>
    </w:p>
    <w:p w14:paraId="0C965BB9" w14:textId="77777777" w:rsidR="00F805FF" w:rsidRDefault="00F805FF" w:rsidP="00A92561">
      <w:pPr>
        <w:rPr>
          <w:rFonts w:eastAsia="MS Mincho"/>
          <w:lang w:eastAsia="ja-JP"/>
        </w:rPr>
      </w:pPr>
      <w:r>
        <w:rPr>
          <w:rFonts w:eastAsia="MS Mincho"/>
          <w:lang w:eastAsia="ja-JP"/>
        </w:rPr>
        <w:t>In all three scenarios the same foreign and local interventions occur.  In Error Type 1, the shift in momentum is binary – resulting in a historically unrealistic immediate defeat of ISIS. In Error Type 2, even though Green has brought Red forward progress to a halt, Green doesn’t “realize” this and shift to a more offensive posture. Resulting in an unrealistic stalemate.</w:t>
      </w:r>
    </w:p>
    <w:p w14:paraId="7F497649" w14:textId="77777777" w:rsidR="00F805FF" w:rsidRDefault="00F805FF" w:rsidP="00A92561">
      <w:pPr>
        <w:rPr>
          <w:rFonts w:eastAsia="MS Mincho"/>
          <w:lang w:eastAsia="ja-JP"/>
        </w:rPr>
      </w:pPr>
    </w:p>
    <w:p w14:paraId="404BC38F" w14:textId="77777777" w:rsidR="00F805FF" w:rsidRDefault="00F805FF" w:rsidP="00A92561">
      <w:pPr>
        <w:rPr>
          <w:rFonts w:eastAsia="MS Mincho"/>
          <w:lang w:eastAsia="ja-JP"/>
        </w:rPr>
      </w:pPr>
      <w:r>
        <w:rPr>
          <w:rFonts w:eastAsia="MS Mincho"/>
          <w:lang w:eastAsia="ja-JP"/>
        </w:rPr>
        <w:t>This structural error was corrected by adding ‘intelligence’ at the leadership level of each Actor</w:t>
      </w:r>
      <w:r w:rsidR="00C603A8">
        <w:rPr>
          <w:rFonts w:eastAsia="MS Mincho"/>
          <w:lang w:eastAsia="ja-JP"/>
        </w:rPr>
        <w:t xml:space="preserve"> as shown in Figure XX.</w:t>
      </w:r>
    </w:p>
    <w:p w14:paraId="359A144D" w14:textId="77777777" w:rsidR="00C603A8" w:rsidRDefault="00C603A8" w:rsidP="00A92561">
      <w:pPr>
        <w:rPr>
          <w:rFonts w:eastAsia="MS Mincho"/>
          <w:lang w:eastAsia="ja-JP"/>
        </w:rPr>
      </w:pPr>
    </w:p>
    <w:p w14:paraId="73098F28" w14:textId="77777777" w:rsidR="00C603A8" w:rsidRDefault="00C603A8" w:rsidP="00A92561">
      <w:pPr>
        <w:keepNext/>
        <w:jc w:val="center"/>
      </w:pPr>
      <w:r w:rsidRPr="00C603A8">
        <w:rPr>
          <w:rFonts w:eastAsia="MS Mincho"/>
          <w:noProof/>
          <w:lang w:eastAsia="ja-JP"/>
        </w:rPr>
        <w:lastRenderedPageBreak/>
        <w:drawing>
          <wp:inline distT="0" distB="0" distL="0" distR="0" wp14:anchorId="4E9C469F" wp14:editId="5C4E3081">
            <wp:extent cx="4733599" cy="2546350"/>
            <wp:effectExtent l="0" t="0" r="0" b="635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rotWithShape="1">
                    <a:blip r:embed="rId35">
                      <a:extLst>
                        <a:ext uri="{28A0092B-C50C-407E-A947-70E740481C1C}">
                          <a14:useLocalDpi xmlns:a14="http://schemas.microsoft.com/office/drawing/2010/main" val="0"/>
                        </a:ext>
                      </a:extLst>
                    </a:blip>
                    <a:srcRect r="18310" b="18325"/>
                    <a:stretch/>
                  </pic:blipFill>
                  <pic:spPr bwMode="auto">
                    <a:xfrm>
                      <a:off x="0" y="0"/>
                      <a:ext cx="4739929" cy="2549755"/>
                    </a:xfrm>
                    <a:prstGeom prst="rect">
                      <a:avLst/>
                    </a:prstGeom>
                    <a:noFill/>
                    <a:ln>
                      <a:noFill/>
                    </a:ln>
                    <a:extLst>
                      <a:ext uri="{53640926-AAD7-44D8-BBD7-CCE9431645EC}">
                        <a14:shadowObscured xmlns:a14="http://schemas.microsoft.com/office/drawing/2010/main"/>
                      </a:ext>
                    </a:extLst>
                  </pic:spPr>
                </pic:pic>
              </a:graphicData>
            </a:graphic>
          </wp:inline>
        </w:drawing>
      </w:r>
    </w:p>
    <w:p w14:paraId="50C5F2C8" w14:textId="4A0FE63B" w:rsidR="00C603A8" w:rsidRDefault="00C603A8" w:rsidP="00A92561">
      <w:pPr>
        <w:pStyle w:val="Caption"/>
        <w:jc w:val="center"/>
      </w:pPr>
      <w:bookmarkStart w:id="37" w:name="_Toc507503155"/>
      <w:r>
        <w:t xml:space="preserve">Figure </w:t>
      </w:r>
      <w:fldSimple w:instr=" SEQ Figure \* ARABIC ">
        <w:r w:rsidR="000A6F30">
          <w:rPr>
            <w:noProof/>
          </w:rPr>
          <w:t>25</w:t>
        </w:r>
      </w:fldSimple>
      <w:r>
        <w:t>: Structure Assessment - Correction to Information Error in Perception of Momentum</w:t>
      </w:r>
      <w:bookmarkEnd w:id="37"/>
    </w:p>
    <w:p w14:paraId="54FFC93B" w14:textId="77777777" w:rsidR="00C603A8" w:rsidRDefault="00C603A8" w:rsidP="00A92561">
      <w:pPr>
        <w:rPr>
          <w:rFonts w:eastAsia="MS Mincho"/>
          <w:lang w:eastAsia="ja-JP"/>
        </w:rPr>
      </w:pPr>
    </w:p>
    <w:p w14:paraId="73D7CFD2" w14:textId="77777777" w:rsidR="00C603A8" w:rsidRDefault="00C603A8" w:rsidP="00A92561">
      <w:pPr>
        <w:rPr>
          <w:rFonts w:eastAsia="MS Mincho"/>
          <w:lang w:eastAsia="ja-JP"/>
        </w:rPr>
      </w:pPr>
      <w:r>
        <w:rPr>
          <w:rFonts w:eastAsia="MS Mincho"/>
          <w:lang w:eastAsia="ja-JP"/>
        </w:rPr>
        <w:t xml:space="preserve">The structure takes as an input changes in territorial control and tracks as a stock </w:t>
      </w:r>
      <w:r>
        <w:rPr>
          <w:rFonts w:eastAsia="MS Mincho"/>
          <w:i/>
          <w:lang w:eastAsia="ja-JP"/>
        </w:rPr>
        <w:t xml:space="preserve">Perception of Territorial Progress. </w:t>
      </w:r>
      <w:r>
        <w:rPr>
          <w:rFonts w:eastAsia="MS Mincho"/>
          <w:lang w:eastAsia="ja-JP"/>
        </w:rPr>
        <w:t xml:space="preserve">  However, an average of the rate-of-change in that stock is then an input to another inflow to a stock which tracks </w:t>
      </w:r>
      <w:r>
        <w:rPr>
          <w:rFonts w:eastAsia="MS Mincho"/>
          <w:i/>
          <w:lang w:eastAsia="ja-JP"/>
        </w:rPr>
        <w:t xml:space="preserve">Perception of Momentum. </w:t>
      </w:r>
      <w:r>
        <w:rPr>
          <w:rFonts w:eastAsia="MS Mincho"/>
          <w:lang w:eastAsia="ja-JP"/>
        </w:rPr>
        <w:t xml:space="preserve"> This stock then converts into an </w:t>
      </w:r>
      <w:r>
        <w:rPr>
          <w:rFonts w:eastAsia="MS Mincho"/>
          <w:i/>
          <w:lang w:eastAsia="ja-JP"/>
        </w:rPr>
        <w:t xml:space="preserve">Actor Perception of Momentum </w:t>
      </w:r>
      <w:r>
        <w:rPr>
          <w:rFonts w:eastAsia="MS Mincho"/>
          <w:lang w:eastAsia="ja-JP"/>
        </w:rPr>
        <w:t xml:space="preserve">which is the leadership understanding if they are winning or losing, territorially, and by how much. This perception is then compared to a lookup function which converts perception into an </w:t>
      </w:r>
      <w:r>
        <w:rPr>
          <w:rFonts w:eastAsia="MS Mincho"/>
          <w:i/>
          <w:lang w:eastAsia="ja-JP"/>
        </w:rPr>
        <w:t>Offensive Stance.</w:t>
      </w:r>
      <w:r>
        <w:rPr>
          <w:rFonts w:eastAsia="MS Mincho"/>
          <w:lang w:eastAsia="ja-JP"/>
        </w:rPr>
        <w:t xml:space="preserve">  The more an Actor perceives themselves to be winning – the higher their </w:t>
      </w:r>
      <w:r>
        <w:rPr>
          <w:rFonts w:eastAsia="MS Mincho"/>
          <w:i/>
          <w:lang w:eastAsia="ja-JP"/>
        </w:rPr>
        <w:t xml:space="preserve">Offensive Stance. </w:t>
      </w:r>
      <w:r>
        <w:rPr>
          <w:rFonts w:eastAsia="MS Mincho"/>
          <w:lang w:eastAsia="ja-JP"/>
        </w:rPr>
        <w:t xml:space="preserve"> The concept of </w:t>
      </w:r>
      <w:r>
        <w:rPr>
          <w:rFonts w:eastAsia="MS Mincho"/>
          <w:i/>
          <w:lang w:eastAsia="ja-JP"/>
        </w:rPr>
        <w:t xml:space="preserve">Strategic Surprise </w:t>
      </w:r>
      <w:r w:rsidR="00FE47E5">
        <w:rPr>
          <w:rFonts w:eastAsia="MS Mincho"/>
          <w:lang w:eastAsia="ja-JP"/>
        </w:rPr>
        <w:t xml:space="preserve">also plays an influence. </w:t>
      </w:r>
      <w:r>
        <w:rPr>
          <w:rFonts w:eastAsia="MS Mincho"/>
          <w:lang w:eastAsia="ja-JP"/>
        </w:rPr>
        <w:t xml:space="preserve">An actor subject to strategic surprise, which can be determined by scenario – is not going to suddenly shift offensively as they are still “remembering” the impact of surprise. The result of this structure </w:t>
      </w:r>
      <w:r w:rsidR="00EA1E19">
        <w:rPr>
          <w:rFonts w:eastAsia="MS Mincho"/>
          <w:lang w:eastAsia="ja-JP"/>
        </w:rPr>
        <w:t>is</w:t>
      </w:r>
      <w:r>
        <w:rPr>
          <w:rFonts w:eastAsia="MS Mincho"/>
          <w:lang w:eastAsia="ja-JP"/>
        </w:rPr>
        <w:t xml:space="preserve"> a “posture” that the Actor takes in terms of allocating offensive actions based on their perception of how the conflict is going, subject to surprise.  </w:t>
      </w:r>
      <w:r w:rsidR="00FE47E5">
        <w:rPr>
          <w:rFonts w:eastAsia="MS Mincho"/>
          <w:lang w:eastAsia="ja-JP"/>
        </w:rPr>
        <w:t xml:space="preserve">This allocation is further modified by how much territory the Actor has remaining – they are willing to commit more forces to defense as they lose more territory than when the opponent is taking away farther portions from their center. </w:t>
      </w:r>
      <w:r>
        <w:rPr>
          <w:rFonts w:eastAsia="MS Mincho"/>
          <w:lang w:eastAsia="ja-JP"/>
        </w:rPr>
        <w:t xml:space="preserve">The </w:t>
      </w:r>
      <w:r>
        <w:rPr>
          <w:rFonts w:eastAsia="MS Mincho"/>
          <w:i/>
          <w:lang w:eastAsia="ja-JP"/>
        </w:rPr>
        <w:t xml:space="preserve">Allocations </w:t>
      </w:r>
      <w:r>
        <w:rPr>
          <w:rFonts w:eastAsia="MS Mincho"/>
          <w:lang w:eastAsia="ja-JP"/>
        </w:rPr>
        <w:t>are shown below for both Green and Red Actors for the Historical Baseline (Figure XX).</w:t>
      </w:r>
    </w:p>
    <w:p w14:paraId="394CA101" w14:textId="77777777" w:rsidR="00C603A8" w:rsidRDefault="00C603A8" w:rsidP="00A92561">
      <w:pPr>
        <w:rPr>
          <w:rFonts w:eastAsia="MS Mincho"/>
          <w:lang w:eastAsia="ja-JP"/>
        </w:rPr>
      </w:pPr>
    </w:p>
    <w:p w14:paraId="4BC964A0" w14:textId="77777777" w:rsidR="00FE47E5" w:rsidRDefault="00C603A8" w:rsidP="00A92561">
      <w:pPr>
        <w:keepNext/>
      </w:pPr>
      <w:r>
        <w:rPr>
          <w:noProof/>
        </w:rPr>
        <w:lastRenderedPageBreak/>
        <w:drawing>
          <wp:inline distT="0" distB="0" distL="0" distR="0" wp14:anchorId="3EA7B089" wp14:editId="422C5248">
            <wp:extent cx="5486400" cy="365760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86400" cy="3657600"/>
                    </a:xfrm>
                    <a:prstGeom prst="rect">
                      <a:avLst/>
                    </a:prstGeom>
                  </pic:spPr>
                </pic:pic>
              </a:graphicData>
            </a:graphic>
          </wp:inline>
        </w:drawing>
      </w:r>
    </w:p>
    <w:p w14:paraId="08262FFC" w14:textId="2A97A545" w:rsidR="00C603A8" w:rsidRDefault="00FE47E5" w:rsidP="00A92561">
      <w:pPr>
        <w:pStyle w:val="Caption"/>
        <w:jc w:val="center"/>
      </w:pPr>
      <w:bookmarkStart w:id="38" w:name="_Toc507503156"/>
      <w:r>
        <w:t xml:space="preserve">Figure </w:t>
      </w:r>
      <w:fldSimple w:instr=" SEQ Figure \* ARABIC ">
        <w:r w:rsidR="000A6F30">
          <w:rPr>
            <w:noProof/>
          </w:rPr>
          <w:t>26</w:t>
        </w:r>
      </w:fldSimple>
      <w:r>
        <w:t>: Structure Assessment - Allocation of Conventional Forces Historical</w:t>
      </w:r>
      <w:bookmarkEnd w:id="38"/>
    </w:p>
    <w:p w14:paraId="3C0B9291" w14:textId="77777777" w:rsidR="00FE47E5" w:rsidRDefault="00FE47E5" w:rsidP="00A92561">
      <w:pPr>
        <w:rPr>
          <w:rFonts w:eastAsia="MS Mincho"/>
          <w:lang w:eastAsia="ja-JP"/>
        </w:rPr>
      </w:pPr>
    </w:p>
    <w:p w14:paraId="23028B1C" w14:textId="77777777" w:rsidR="00FE47E5" w:rsidRPr="00FE47E5" w:rsidRDefault="00FE47E5" w:rsidP="00A92561">
      <w:pPr>
        <w:rPr>
          <w:rFonts w:eastAsia="MS Mincho"/>
          <w:lang w:eastAsia="ja-JP"/>
        </w:rPr>
      </w:pPr>
      <w:r>
        <w:rPr>
          <w:rFonts w:eastAsia="MS Mincho"/>
          <w:lang w:eastAsia="ja-JP"/>
        </w:rPr>
        <w:t>Importantly, the new structure results in independent assessments of momentum by each Actor. As Red Actor struggles to progress during drawn out city-sieges or hostile ethnographic terrains – they pull back a little on their offensive allocation.  Meanwhile, as Green Actor perceives the progress of Red Actor diminishing they begin gradually increasing their willingness to go on the offense until final, just after period a tipping point is reached and Green goes on a full offensive. The reason Red Actor remains at a high allocation is because of the aforementioned desire to increasingly defend the last pieces of territory they possess. This is contrasted with the Baseline Without Intervention scenario as depicted in Figure XX.</w:t>
      </w:r>
    </w:p>
    <w:p w14:paraId="339F811F" w14:textId="77777777" w:rsidR="00C603A8" w:rsidRDefault="00C603A8" w:rsidP="00A92561">
      <w:pPr>
        <w:rPr>
          <w:rFonts w:eastAsia="MS Mincho"/>
          <w:lang w:eastAsia="ja-JP"/>
        </w:rPr>
      </w:pPr>
    </w:p>
    <w:p w14:paraId="092954D6" w14:textId="77777777" w:rsidR="00FE47E5" w:rsidRDefault="00C603A8" w:rsidP="00A92561">
      <w:pPr>
        <w:keepNext/>
      </w:pPr>
      <w:r>
        <w:rPr>
          <w:noProof/>
        </w:rPr>
        <w:lastRenderedPageBreak/>
        <w:drawing>
          <wp:inline distT="0" distB="0" distL="0" distR="0" wp14:anchorId="395D7E2E" wp14:editId="52BE8560">
            <wp:extent cx="5486400" cy="3657600"/>
            <wp:effectExtent l="0" t="0" r="0" b="0"/>
            <wp:docPr id="644"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86400" cy="3657600"/>
                    </a:xfrm>
                    <a:prstGeom prst="rect">
                      <a:avLst/>
                    </a:prstGeom>
                  </pic:spPr>
                </pic:pic>
              </a:graphicData>
            </a:graphic>
          </wp:inline>
        </w:drawing>
      </w:r>
    </w:p>
    <w:p w14:paraId="11A84FAA" w14:textId="13912E79" w:rsidR="00C603A8" w:rsidRPr="00C603A8" w:rsidRDefault="00FE47E5" w:rsidP="00A92561">
      <w:pPr>
        <w:pStyle w:val="Caption"/>
        <w:jc w:val="center"/>
      </w:pPr>
      <w:bookmarkStart w:id="39" w:name="_Toc507503157"/>
      <w:r>
        <w:t xml:space="preserve">Figure </w:t>
      </w:r>
      <w:fldSimple w:instr=" SEQ Figure \* ARABIC ">
        <w:r w:rsidR="000A6F30">
          <w:rPr>
            <w:noProof/>
          </w:rPr>
          <w:t>27</w:t>
        </w:r>
      </w:fldSimple>
      <w:r>
        <w:t>: Structure Assessment - Allocation of Conventional Forces without Intervention</w:t>
      </w:r>
      <w:bookmarkEnd w:id="39"/>
    </w:p>
    <w:p w14:paraId="0104EFE6" w14:textId="77777777" w:rsidR="00086F3C" w:rsidRDefault="00086F3C" w:rsidP="00A92561">
      <w:pPr>
        <w:jc w:val="center"/>
        <w:rPr>
          <w:rFonts w:eastAsia="MS Mincho"/>
          <w:sz w:val="22"/>
          <w:szCs w:val="22"/>
        </w:rPr>
      </w:pPr>
    </w:p>
    <w:p w14:paraId="3573F471" w14:textId="77777777" w:rsidR="00086F3C" w:rsidRDefault="00FE47E5" w:rsidP="00A92561">
      <w:pPr>
        <w:rPr>
          <w:rFonts w:eastAsia="MS Mincho"/>
          <w:sz w:val="22"/>
          <w:szCs w:val="22"/>
        </w:rPr>
      </w:pPr>
      <w:r>
        <w:rPr>
          <w:rFonts w:eastAsia="MS Mincho"/>
          <w:sz w:val="22"/>
          <w:szCs w:val="22"/>
        </w:rPr>
        <w:t xml:space="preserve">In this scenario although Red experiences varying perceptions of their own progress, Green never accumulates a confidence that it is beginning to win.  Although they do increase their offensive allocation, it is at a lower rate.  </w:t>
      </w:r>
      <w:r w:rsidR="007C7EEB">
        <w:rPr>
          <w:rFonts w:eastAsia="MS Mincho"/>
          <w:sz w:val="22"/>
          <w:szCs w:val="22"/>
        </w:rPr>
        <w:t xml:space="preserve">Note that these perceptions of winning and losing endogenously create a natural equilibrium when the two sides reach a stalemate point.  </w:t>
      </w:r>
    </w:p>
    <w:p w14:paraId="3C755B22" w14:textId="77777777" w:rsidR="007C7EEB" w:rsidRDefault="007C7EEB" w:rsidP="00A92561">
      <w:pPr>
        <w:rPr>
          <w:rFonts w:eastAsia="MS Mincho"/>
          <w:sz w:val="22"/>
          <w:szCs w:val="22"/>
        </w:rPr>
      </w:pPr>
    </w:p>
    <w:p w14:paraId="7D36029C" w14:textId="77777777" w:rsidR="007C7EEB" w:rsidRDefault="007C7EEB" w:rsidP="00A92561">
      <w:pPr>
        <w:rPr>
          <w:rFonts w:eastAsia="MS Mincho"/>
          <w:sz w:val="22"/>
          <w:szCs w:val="22"/>
        </w:rPr>
      </w:pPr>
      <w:r>
        <w:rPr>
          <w:rFonts w:eastAsia="MS Mincho"/>
          <w:sz w:val="22"/>
          <w:szCs w:val="22"/>
        </w:rPr>
        <w:t xml:space="preserve">This kind of structural assessment to correct an information error can also be found in how Ethnographic populations in the Unaligned category pick between two sides on who to join. This structure is depicted below in Figure XX. </w:t>
      </w:r>
    </w:p>
    <w:p w14:paraId="1C0F2405" w14:textId="77777777" w:rsidR="007C7EEB" w:rsidRDefault="007C7EEB" w:rsidP="00A92561">
      <w:pPr>
        <w:rPr>
          <w:rFonts w:eastAsia="MS Mincho"/>
          <w:sz w:val="22"/>
          <w:szCs w:val="22"/>
        </w:rPr>
      </w:pPr>
    </w:p>
    <w:p w14:paraId="0BE58559" w14:textId="77777777" w:rsidR="00354A91" w:rsidRDefault="007C7EEB" w:rsidP="00A92561">
      <w:pPr>
        <w:keepNext/>
        <w:jc w:val="center"/>
      </w:pPr>
      <w:r w:rsidRPr="007C7EEB">
        <w:rPr>
          <w:rFonts w:eastAsia="MS Mincho"/>
          <w:noProof/>
          <w:sz w:val="22"/>
          <w:szCs w:val="22"/>
        </w:rPr>
        <w:lastRenderedPageBreak/>
        <w:drawing>
          <wp:inline distT="0" distB="0" distL="0" distR="0" wp14:anchorId="720F8578" wp14:editId="58804561">
            <wp:extent cx="4230311" cy="3168650"/>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rotWithShape="1">
                    <a:blip r:embed="rId38">
                      <a:extLst>
                        <a:ext uri="{28A0092B-C50C-407E-A947-70E740481C1C}">
                          <a14:useLocalDpi xmlns:a14="http://schemas.microsoft.com/office/drawing/2010/main" val="0"/>
                        </a:ext>
                      </a:extLst>
                    </a:blip>
                    <a:srcRect r="7335" b="18829"/>
                    <a:stretch/>
                  </pic:blipFill>
                  <pic:spPr bwMode="auto">
                    <a:xfrm>
                      <a:off x="0" y="0"/>
                      <a:ext cx="4234007" cy="3171418"/>
                    </a:xfrm>
                    <a:prstGeom prst="rect">
                      <a:avLst/>
                    </a:prstGeom>
                    <a:noFill/>
                    <a:ln>
                      <a:noFill/>
                    </a:ln>
                    <a:extLst>
                      <a:ext uri="{53640926-AAD7-44D8-BBD7-CCE9431645EC}">
                        <a14:shadowObscured xmlns:a14="http://schemas.microsoft.com/office/drawing/2010/main"/>
                      </a:ext>
                    </a:extLst>
                  </pic:spPr>
                </pic:pic>
              </a:graphicData>
            </a:graphic>
          </wp:inline>
        </w:drawing>
      </w:r>
    </w:p>
    <w:p w14:paraId="7F395D47" w14:textId="656AC0AA" w:rsidR="007C7EEB" w:rsidRDefault="00354A91" w:rsidP="00A92561">
      <w:pPr>
        <w:pStyle w:val="Caption"/>
        <w:jc w:val="center"/>
      </w:pPr>
      <w:bookmarkStart w:id="40" w:name="_Toc507503158"/>
      <w:r>
        <w:t xml:space="preserve">Figure </w:t>
      </w:r>
      <w:fldSimple w:instr=" SEQ Figure \* ARABIC ">
        <w:r w:rsidR="000A6F30">
          <w:rPr>
            <w:noProof/>
          </w:rPr>
          <w:t>28</w:t>
        </w:r>
      </w:fldSimple>
      <w:r>
        <w:t>: Structure Assessment - Correction of Information Error in Ethnographic Perception of Momentum</w:t>
      </w:r>
      <w:bookmarkEnd w:id="40"/>
    </w:p>
    <w:p w14:paraId="56BC649A" w14:textId="77777777" w:rsidR="00354A91" w:rsidRDefault="00354A91" w:rsidP="00A92561">
      <w:pPr>
        <w:rPr>
          <w:rFonts w:eastAsia="MS Mincho"/>
          <w:lang w:eastAsia="ja-JP"/>
        </w:rPr>
      </w:pPr>
    </w:p>
    <w:p w14:paraId="146C52DF" w14:textId="77777777" w:rsidR="00354A91" w:rsidRPr="00354A91" w:rsidRDefault="00354A91" w:rsidP="00A92561">
      <w:pPr>
        <w:rPr>
          <w:rFonts w:eastAsia="MS Mincho"/>
          <w:lang w:eastAsia="ja-JP"/>
        </w:rPr>
      </w:pPr>
    </w:p>
    <w:p w14:paraId="1AB3F035" w14:textId="77777777" w:rsidR="00354A91" w:rsidRDefault="00354A91" w:rsidP="00A92561">
      <w:pPr>
        <w:rPr>
          <w:rFonts w:eastAsia="MS Mincho"/>
          <w:sz w:val="22"/>
          <w:szCs w:val="22"/>
        </w:rPr>
      </w:pPr>
      <w:r>
        <w:rPr>
          <w:rFonts w:eastAsia="MS Mincho"/>
          <w:sz w:val="22"/>
          <w:szCs w:val="22"/>
        </w:rPr>
        <w:t xml:space="preserve">The information error in this case was the ability for an ethnographic group to perceive the relative momentum between a State and Non-State Actor in terms of Calculated Legitimacy, represented by </w:t>
      </w:r>
      <w:r>
        <w:rPr>
          <w:rFonts w:eastAsia="MS Mincho"/>
          <w:i/>
          <w:sz w:val="22"/>
          <w:szCs w:val="22"/>
        </w:rPr>
        <w:t xml:space="preserve">Pct views Actor as Best Choice for Now. </w:t>
      </w:r>
      <w:r>
        <w:rPr>
          <w:rFonts w:eastAsia="MS Mincho"/>
          <w:sz w:val="22"/>
          <w:szCs w:val="22"/>
        </w:rPr>
        <w:t xml:space="preserve">Each separate Ethnographic group evaluates this relative momentum to determine – not who is the best for them – but who appears to be getting better and who appears to be getting worse in terms of legitimacy.  This then fuels the rate of change out of the </w:t>
      </w:r>
      <w:r>
        <w:rPr>
          <w:rFonts w:eastAsia="MS Mincho"/>
          <w:i/>
          <w:sz w:val="22"/>
          <w:szCs w:val="22"/>
        </w:rPr>
        <w:t xml:space="preserve">Unaligned Population </w:t>
      </w:r>
      <w:r>
        <w:rPr>
          <w:rFonts w:eastAsia="MS Mincho"/>
          <w:sz w:val="22"/>
          <w:szCs w:val="22"/>
        </w:rPr>
        <w:t xml:space="preserve">stock and into the </w:t>
      </w:r>
      <w:r>
        <w:rPr>
          <w:rFonts w:eastAsia="MS Mincho"/>
          <w:i/>
          <w:sz w:val="22"/>
          <w:szCs w:val="22"/>
        </w:rPr>
        <w:t xml:space="preserve">Calculated Legitimacy </w:t>
      </w:r>
      <w:r>
        <w:rPr>
          <w:rFonts w:eastAsia="MS Mincho"/>
          <w:sz w:val="22"/>
          <w:szCs w:val="22"/>
        </w:rPr>
        <w:t xml:space="preserve">population stock for either Actor. It represents a realistic side-selection of those willing to take a gamble that current conditions indicate a better future by aligning themselves with a certain actor. The results of this information error correction structure are shown in the chart below which </w:t>
      </w:r>
      <w:r w:rsidRPr="00354A91">
        <w:rPr>
          <w:rFonts w:eastAsia="MS Mincho"/>
          <w:sz w:val="22"/>
          <w:szCs w:val="22"/>
        </w:rPr>
        <w:t>depict</w:t>
      </w:r>
      <w:r>
        <w:rPr>
          <w:rFonts w:eastAsia="MS Mincho"/>
          <w:sz w:val="22"/>
          <w:szCs w:val="22"/>
        </w:rPr>
        <w:t xml:space="preserve">s </w:t>
      </w:r>
      <w:r>
        <w:rPr>
          <w:rFonts w:eastAsia="MS Mincho"/>
          <w:i/>
          <w:sz w:val="22"/>
          <w:szCs w:val="22"/>
        </w:rPr>
        <w:t xml:space="preserve">Ethnographic Relative Momentum Percpetion </w:t>
      </w:r>
      <w:r>
        <w:rPr>
          <w:rFonts w:eastAsia="MS Mincho"/>
          <w:sz w:val="22"/>
          <w:szCs w:val="22"/>
        </w:rPr>
        <w:t xml:space="preserve">in Figure XX for the </w:t>
      </w:r>
      <w:r>
        <w:rPr>
          <w:rFonts w:eastAsia="MS Mincho"/>
          <w:i/>
          <w:sz w:val="22"/>
          <w:szCs w:val="22"/>
        </w:rPr>
        <w:t xml:space="preserve">Historical Baseline. </w:t>
      </w:r>
      <w:r>
        <w:rPr>
          <w:rFonts w:eastAsia="MS Mincho"/>
          <w:sz w:val="22"/>
          <w:szCs w:val="22"/>
        </w:rPr>
        <w:t>Note that negative perceptions are in favor of Unaligned converting to Red, and positive perceptions are in favor of Unaligned converting to Green.</w:t>
      </w:r>
    </w:p>
    <w:p w14:paraId="0412E7C4" w14:textId="77777777" w:rsidR="00354A91" w:rsidRDefault="00354A91" w:rsidP="00A92561">
      <w:pPr>
        <w:rPr>
          <w:rFonts w:eastAsia="MS Mincho"/>
          <w:sz w:val="22"/>
          <w:szCs w:val="22"/>
        </w:rPr>
      </w:pPr>
    </w:p>
    <w:p w14:paraId="6451FAC1" w14:textId="77777777" w:rsidR="00354A91" w:rsidRDefault="00354A91" w:rsidP="00A92561">
      <w:pPr>
        <w:keepNext/>
      </w:pPr>
      <w:r>
        <w:rPr>
          <w:noProof/>
        </w:rPr>
        <w:lastRenderedPageBreak/>
        <w:drawing>
          <wp:inline distT="0" distB="0" distL="0" distR="0" wp14:anchorId="4BF26C96" wp14:editId="2E3C81DF">
            <wp:extent cx="5486400" cy="3657600"/>
            <wp:effectExtent l="0" t="0" r="0"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86400" cy="3657600"/>
                    </a:xfrm>
                    <a:prstGeom prst="rect">
                      <a:avLst/>
                    </a:prstGeom>
                  </pic:spPr>
                </pic:pic>
              </a:graphicData>
            </a:graphic>
          </wp:inline>
        </w:drawing>
      </w:r>
    </w:p>
    <w:p w14:paraId="380DB2ED" w14:textId="006C923D" w:rsidR="00354A91" w:rsidRDefault="00354A91" w:rsidP="00A92561">
      <w:pPr>
        <w:pStyle w:val="Caption"/>
        <w:jc w:val="center"/>
      </w:pPr>
      <w:bookmarkStart w:id="41" w:name="_Toc507503159"/>
      <w:r>
        <w:t xml:space="preserve">Figure </w:t>
      </w:r>
      <w:fldSimple w:instr=" SEQ Figure \* ARABIC ">
        <w:r w:rsidR="000A6F30">
          <w:rPr>
            <w:noProof/>
          </w:rPr>
          <w:t>29</w:t>
        </w:r>
      </w:fldSimple>
      <w:r>
        <w:t>: Structure Assessment - Relative Ethnographic Perception of Momentum Historical</w:t>
      </w:r>
      <w:bookmarkEnd w:id="41"/>
    </w:p>
    <w:p w14:paraId="00960EC2" w14:textId="77777777" w:rsidR="00354A91" w:rsidRDefault="00354A91" w:rsidP="00A92561">
      <w:pPr>
        <w:rPr>
          <w:rFonts w:eastAsia="MS Mincho"/>
          <w:lang w:eastAsia="ja-JP"/>
        </w:rPr>
      </w:pPr>
    </w:p>
    <w:p w14:paraId="17C0E818" w14:textId="77777777" w:rsidR="00354A91" w:rsidRPr="00354A91" w:rsidRDefault="00354A91" w:rsidP="00A92561">
      <w:pPr>
        <w:rPr>
          <w:rFonts w:eastAsia="MS Mincho"/>
          <w:lang w:eastAsia="ja-JP"/>
        </w:rPr>
      </w:pPr>
      <w:r>
        <w:rPr>
          <w:rFonts w:eastAsia="MS Mincho"/>
          <w:lang w:eastAsia="ja-JP"/>
        </w:rPr>
        <w:t xml:space="preserve">It’s important to remember that this is a perception.  The rational observer in retrospect might find no circumstance under which it was plausible for </w:t>
      </w:r>
      <w:r>
        <w:rPr>
          <w:rFonts w:eastAsia="MS Mincho"/>
          <w:i/>
          <w:lang w:eastAsia="ja-JP"/>
        </w:rPr>
        <w:t xml:space="preserve">Kurdish Suuni </w:t>
      </w:r>
      <w:r>
        <w:rPr>
          <w:rFonts w:eastAsia="MS Mincho"/>
          <w:lang w:eastAsia="ja-JP"/>
        </w:rPr>
        <w:t xml:space="preserve">or </w:t>
      </w:r>
      <w:r>
        <w:rPr>
          <w:rFonts w:eastAsia="MS Mincho"/>
          <w:i/>
          <w:lang w:eastAsia="ja-JP"/>
        </w:rPr>
        <w:t xml:space="preserve">Arab Shia </w:t>
      </w:r>
      <w:r>
        <w:rPr>
          <w:rFonts w:eastAsia="MS Mincho"/>
          <w:lang w:eastAsia="ja-JP"/>
        </w:rPr>
        <w:t xml:space="preserve">to ever desire to join ISIS.  However, the model is treating ethnographic groups as agents with bounded rationality. They only know what they can perceive, weighted to recent events.  Arab Shia do indeed show less willingness to convert to the Red Actor due to their persecution, and more willingness to convert back when the tide seems to be shifting.   Compared to the </w:t>
      </w:r>
      <w:r>
        <w:rPr>
          <w:rFonts w:eastAsia="MS Mincho"/>
          <w:i/>
          <w:lang w:eastAsia="ja-JP"/>
        </w:rPr>
        <w:t xml:space="preserve">Baseline without Intevention </w:t>
      </w:r>
      <w:r>
        <w:rPr>
          <w:rFonts w:eastAsia="MS Mincho"/>
          <w:lang w:eastAsia="ja-JP"/>
        </w:rPr>
        <w:t xml:space="preserve">below where the two sides reach a stalemate of perceived momentum in serving any ethnographic group as shown in Figure XX. </w:t>
      </w:r>
    </w:p>
    <w:p w14:paraId="5E949C5C" w14:textId="77777777" w:rsidR="00354A91" w:rsidRDefault="00354A91" w:rsidP="00A92561">
      <w:pPr>
        <w:rPr>
          <w:rFonts w:eastAsia="MS Mincho"/>
          <w:b/>
          <w:i/>
          <w:sz w:val="22"/>
          <w:szCs w:val="22"/>
        </w:rPr>
      </w:pPr>
    </w:p>
    <w:p w14:paraId="063F713F" w14:textId="77777777" w:rsidR="00354A91" w:rsidRDefault="00354A91" w:rsidP="00A92561">
      <w:pPr>
        <w:rPr>
          <w:rFonts w:eastAsia="MS Mincho"/>
          <w:b/>
          <w:i/>
          <w:sz w:val="22"/>
          <w:szCs w:val="22"/>
        </w:rPr>
      </w:pPr>
    </w:p>
    <w:p w14:paraId="4AE82466" w14:textId="77777777" w:rsidR="00354A91" w:rsidRDefault="00354A91" w:rsidP="00A92561">
      <w:pPr>
        <w:rPr>
          <w:rFonts w:eastAsia="MS Mincho"/>
          <w:b/>
          <w:i/>
          <w:sz w:val="22"/>
          <w:szCs w:val="22"/>
        </w:rPr>
      </w:pPr>
    </w:p>
    <w:p w14:paraId="46C944D5" w14:textId="77777777" w:rsidR="0064168B" w:rsidRDefault="00354A91" w:rsidP="00A92561">
      <w:pPr>
        <w:keepNext/>
      </w:pPr>
      <w:r>
        <w:rPr>
          <w:noProof/>
        </w:rPr>
        <w:lastRenderedPageBreak/>
        <w:drawing>
          <wp:inline distT="0" distB="0" distL="0" distR="0" wp14:anchorId="624F1782" wp14:editId="0F45CBB8">
            <wp:extent cx="5486400" cy="3657600"/>
            <wp:effectExtent l="0" t="0" r="0" b="0"/>
            <wp:docPr id="650" name="Picture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86400" cy="3657600"/>
                    </a:xfrm>
                    <a:prstGeom prst="rect">
                      <a:avLst/>
                    </a:prstGeom>
                  </pic:spPr>
                </pic:pic>
              </a:graphicData>
            </a:graphic>
          </wp:inline>
        </w:drawing>
      </w:r>
    </w:p>
    <w:p w14:paraId="326268CF" w14:textId="2661211B" w:rsidR="00354A91" w:rsidRDefault="0064168B" w:rsidP="00A92561">
      <w:pPr>
        <w:pStyle w:val="Caption"/>
        <w:rPr>
          <w:b w:val="0"/>
          <w:i/>
          <w:sz w:val="22"/>
          <w:szCs w:val="22"/>
        </w:rPr>
      </w:pPr>
      <w:bookmarkStart w:id="42" w:name="_Toc507503160"/>
      <w:r>
        <w:t xml:space="preserve">Figure </w:t>
      </w:r>
      <w:fldSimple w:instr=" SEQ Figure \* ARABIC ">
        <w:r w:rsidR="000A6F30">
          <w:rPr>
            <w:noProof/>
          </w:rPr>
          <w:t>30</w:t>
        </w:r>
      </w:fldSimple>
      <w:r>
        <w:t>: Structure Assessment - Ethnographic Perception of Relative Momentum without Intervention</w:t>
      </w:r>
      <w:bookmarkEnd w:id="42"/>
    </w:p>
    <w:p w14:paraId="045BA758" w14:textId="77777777" w:rsidR="00354A91" w:rsidRDefault="00354A91" w:rsidP="00A92561">
      <w:pPr>
        <w:rPr>
          <w:rFonts w:eastAsia="MS Mincho"/>
          <w:sz w:val="22"/>
          <w:szCs w:val="22"/>
        </w:rPr>
      </w:pPr>
    </w:p>
    <w:p w14:paraId="4B2F7BC9" w14:textId="353CA4D0" w:rsidR="00D0588A" w:rsidRDefault="00D0588A" w:rsidP="00A92561">
      <w:pPr>
        <w:rPr>
          <w:lang w:eastAsia="ja-JP"/>
        </w:rPr>
      </w:pPr>
    </w:p>
    <w:p w14:paraId="2B76468D" w14:textId="51D56D7D" w:rsidR="00EF2FAB" w:rsidRPr="00805A27" w:rsidRDefault="00EF2FAB" w:rsidP="00A92561">
      <w:pPr>
        <w:pStyle w:val="Heading3"/>
      </w:pPr>
      <w:r w:rsidRPr="00805A27">
        <w:t xml:space="preserve">Formulation </w:t>
      </w:r>
      <w:r w:rsidR="00805A27" w:rsidRPr="00805A27">
        <w:t>Reviews</w:t>
      </w:r>
    </w:p>
    <w:p w14:paraId="1CD36BFB" w14:textId="72B2FB3D" w:rsidR="00EF2FAB" w:rsidRDefault="00EF2FAB" w:rsidP="00A92561">
      <w:pPr>
        <w:rPr>
          <w:i/>
          <w:lang w:eastAsia="ja-JP"/>
        </w:rPr>
      </w:pPr>
      <w:r>
        <w:rPr>
          <w:lang w:eastAsia="ja-JP"/>
        </w:rPr>
        <w:t xml:space="preserve">In some cases </w:t>
      </w:r>
      <w:r w:rsidR="00805A27">
        <w:rPr>
          <w:lang w:eastAsia="ja-JP"/>
        </w:rPr>
        <w:t xml:space="preserve">even if a structural concept was plausible and sound – the formulas within the structures were flawed </w:t>
      </w:r>
      <w:r>
        <w:rPr>
          <w:lang w:eastAsia="ja-JP"/>
        </w:rPr>
        <w:t xml:space="preserve">creating unrealistic behaviors. Two examples of this were the calculation of </w:t>
      </w:r>
      <w:r w:rsidRPr="00EF2FAB">
        <w:rPr>
          <w:i/>
          <w:lang w:eastAsia="ja-JP"/>
        </w:rPr>
        <w:t>Actual Starting Garrison</w:t>
      </w:r>
      <w:r>
        <w:rPr>
          <w:lang w:eastAsia="ja-JP"/>
        </w:rPr>
        <w:t xml:space="preserve"> and the </w:t>
      </w:r>
      <w:r>
        <w:rPr>
          <w:i/>
          <w:lang w:eastAsia="ja-JP"/>
        </w:rPr>
        <w:t xml:space="preserve">Initial Ethnographic Perception. </w:t>
      </w:r>
    </w:p>
    <w:p w14:paraId="46432FF1" w14:textId="4C914AFE" w:rsidR="00EF2FAB" w:rsidRDefault="00EF2FAB" w:rsidP="00A92561">
      <w:pPr>
        <w:rPr>
          <w:lang w:eastAsia="ja-JP"/>
        </w:rPr>
      </w:pPr>
    </w:p>
    <w:p w14:paraId="7CF6D16E" w14:textId="36C5442E" w:rsidR="00EF2FAB" w:rsidRDefault="00EF2FAB" w:rsidP="00A92561">
      <w:pPr>
        <w:rPr>
          <w:lang w:eastAsia="ja-JP"/>
        </w:rPr>
      </w:pPr>
      <w:r>
        <w:rPr>
          <w:lang w:eastAsia="ja-JP"/>
        </w:rPr>
        <w:t xml:space="preserve">In early testing, </w:t>
      </w:r>
      <w:r>
        <w:rPr>
          <w:i/>
          <w:lang w:eastAsia="ja-JP"/>
        </w:rPr>
        <w:t xml:space="preserve">Actual Garrison </w:t>
      </w:r>
      <w:r>
        <w:rPr>
          <w:lang w:eastAsia="ja-JP"/>
        </w:rPr>
        <w:t xml:space="preserve"> was initialized through a computation of existing model structure. This created a simultaneous equation error and to avoid was set at zero. This created unrealistic behavior where the </w:t>
      </w:r>
      <w:r>
        <w:rPr>
          <w:i/>
          <w:lang w:eastAsia="ja-JP"/>
        </w:rPr>
        <w:t xml:space="preserve">Actual Garrison </w:t>
      </w:r>
      <w:r>
        <w:rPr>
          <w:lang w:eastAsia="ja-JP"/>
        </w:rPr>
        <w:t xml:space="preserve"> would have to “adjust up” to a normal level which had consequences on the rest of the model. This was fixed by manually taking the initial </w:t>
      </w:r>
      <w:r>
        <w:rPr>
          <w:i/>
          <w:lang w:eastAsia="ja-JP"/>
        </w:rPr>
        <w:t xml:space="preserve">Desired Garrison &amp; Police Forces </w:t>
      </w:r>
      <w:r>
        <w:rPr>
          <w:lang w:eastAsia="ja-JP"/>
        </w:rPr>
        <w:t xml:space="preserve">and manually setting that as a separate </w:t>
      </w:r>
      <w:r>
        <w:rPr>
          <w:i/>
          <w:lang w:eastAsia="ja-JP"/>
        </w:rPr>
        <w:t xml:space="preserve">Actor Starting Conditions Initial Garrison </w:t>
      </w:r>
      <w:r>
        <w:rPr>
          <w:lang w:eastAsia="ja-JP"/>
        </w:rPr>
        <w:t xml:space="preserve">removing the simultaneous equation problem and creating more realistic behavior.  This is shown below in Figure XX, which compares </w:t>
      </w:r>
      <w:r>
        <w:rPr>
          <w:i/>
          <w:lang w:eastAsia="ja-JP"/>
        </w:rPr>
        <w:t xml:space="preserve">Actual Starting Garrison </w:t>
      </w:r>
      <w:r>
        <w:rPr>
          <w:lang w:eastAsia="ja-JP"/>
        </w:rPr>
        <w:t xml:space="preserve">in a </w:t>
      </w:r>
      <w:r>
        <w:rPr>
          <w:u w:val="single"/>
          <w:lang w:eastAsia="ja-JP"/>
        </w:rPr>
        <w:t xml:space="preserve">Baseline </w:t>
      </w:r>
      <w:r w:rsidRPr="00805A27">
        <w:rPr>
          <w:lang w:eastAsia="ja-JP"/>
        </w:rPr>
        <w:t>Historical</w:t>
      </w:r>
      <w:r w:rsidR="00805A27">
        <w:rPr>
          <w:lang w:eastAsia="ja-JP"/>
        </w:rPr>
        <w:t xml:space="preserve"> (before fix) and </w:t>
      </w:r>
      <w:r w:rsidR="00805A27">
        <w:rPr>
          <w:u w:val="single"/>
          <w:lang w:eastAsia="ja-JP"/>
        </w:rPr>
        <w:t xml:space="preserve">Test Historical </w:t>
      </w:r>
      <w:r w:rsidR="00805A27">
        <w:rPr>
          <w:lang w:eastAsia="ja-JP"/>
        </w:rPr>
        <w:t xml:space="preserve"> </w:t>
      </w:r>
      <w:r>
        <w:rPr>
          <w:lang w:eastAsia="ja-JP"/>
        </w:rPr>
        <w:t>after the fix.</w:t>
      </w:r>
    </w:p>
    <w:p w14:paraId="21993DFF" w14:textId="4F47F4E4" w:rsidR="00EF2FAB" w:rsidRDefault="00EF2FAB" w:rsidP="00A92561">
      <w:pPr>
        <w:rPr>
          <w:i/>
          <w:lang w:eastAsia="ja-JP"/>
        </w:rPr>
      </w:pPr>
    </w:p>
    <w:p w14:paraId="168A9C9B" w14:textId="0F4D2589" w:rsidR="00EF2FAB" w:rsidRDefault="00EF2FAB" w:rsidP="00A92561">
      <w:pPr>
        <w:rPr>
          <w:i/>
          <w:lang w:eastAsia="ja-JP"/>
        </w:rPr>
      </w:pPr>
      <w:r>
        <w:rPr>
          <w:noProof/>
        </w:rPr>
        <w:lastRenderedPageBreak/>
        <w:drawing>
          <wp:inline distT="0" distB="0" distL="0" distR="0" wp14:anchorId="4DFBEE08" wp14:editId="54E78213">
            <wp:extent cx="5486400" cy="36576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486400" cy="3657600"/>
                    </a:xfrm>
                    <a:prstGeom prst="rect">
                      <a:avLst/>
                    </a:prstGeom>
                  </pic:spPr>
                </pic:pic>
              </a:graphicData>
            </a:graphic>
          </wp:inline>
        </w:drawing>
      </w:r>
    </w:p>
    <w:p w14:paraId="1DA5A3EE" w14:textId="404B5C5F" w:rsidR="00805A27" w:rsidRDefault="00805A27" w:rsidP="00A92561">
      <w:pPr>
        <w:rPr>
          <w:i/>
          <w:lang w:eastAsia="ja-JP"/>
        </w:rPr>
      </w:pPr>
    </w:p>
    <w:p w14:paraId="262370D2" w14:textId="29C81753" w:rsidR="00805A27" w:rsidRPr="00805A27" w:rsidRDefault="00805A27" w:rsidP="00A92561">
      <w:pPr>
        <w:rPr>
          <w:lang w:eastAsia="ja-JP"/>
        </w:rPr>
      </w:pPr>
      <w:r>
        <w:rPr>
          <w:lang w:eastAsia="ja-JP"/>
        </w:rPr>
        <w:t xml:space="preserve">It is implausible that there were no troops conducting garrison or law enforcement so the </w:t>
      </w:r>
      <w:r>
        <w:rPr>
          <w:u w:val="single"/>
          <w:lang w:eastAsia="ja-JP"/>
        </w:rPr>
        <w:t xml:space="preserve">Test Historical </w:t>
      </w:r>
      <w:r>
        <w:rPr>
          <w:lang w:eastAsia="ja-JP"/>
        </w:rPr>
        <w:t xml:space="preserve">with formulation fix is more realistic. This change impacts the Primary Measure of Effect </w:t>
      </w:r>
      <w:r>
        <w:rPr>
          <w:i/>
          <w:lang w:eastAsia="ja-JP"/>
        </w:rPr>
        <w:t xml:space="preserve">Territory Actor Controls </w:t>
      </w:r>
      <w:r>
        <w:rPr>
          <w:lang w:eastAsia="ja-JP"/>
        </w:rPr>
        <w:t xml:space="preserve">as shown in Figure XX. </w:t>
      </w:r>
    </w:p>
    <w:p w14:paraId="4CA439E9" w14:textId="6F5BD8D4" w:rsidR="00EF2FAB" w:rsidRDefault="00EF2FAB" w:rsidP="00A92561">
      <w:pPr>
        <w:rPr>
          <w:i/>
          <w:lang w:eastAsia="ja-JP"/>
        </w:rPr>
      </w:pPr>
    </w:p>
    <w:p w14:paraId="319A1FC6" w14:textId="3240693E" w:rsidR="00EF2FAB" w:rsidRDefault="00EF2FAB" w:rsidP="00A92561">
      <w:pPr>
        <w:rPr>
          <w:i/>
          <w:lang w:eastAsia="ja-JP"/>
        </w:rPr>
      </w:pPr>
      <w:r>
        <w:rPr>
          <w:noProof/>
        </w:rPr>
        <w:lastRenderedPageBreak/>
        <w:drawing>
          <wp:inline distT="0" distB="0" distL="0" distR="0" wp14:anchorId="46FCC430" wp14:editId="69FF4AD0">
            <wp:extent cx="5486400" cy="36576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86400" cy="3657600"/>
                    </a:xfrm>
                    <a:prstGeom prst="rect">
                      <a:avLst/>
                    </a:prstGeom>
                  </pic:spPr>
                </pic:pic>
              </a:graphicData>
            </a:graphic>
          </wp:inline>
        </w:drawing>
      </w:r>
    </w:p>
    <w:p w14:paraId="6C123BCC" w14:textId="5B09EB26" w:rsidR="00805A27" w:rsidRDefault="00805A27" w:rsidP="00A92561">
      <w:pPr>
        <w:rPr>
          <w:i/>
          <w:lang w:eastAsia="ja-JP"/>
        </w:rPr>
      </w:pPr>
    </w:p>
    <w:p w14:paraId="268F08C4" w14:textId="1C9651CE" w:rsidR="00805A27" w:rsidRDefault="00805A27" w:rsidP="00A92561">
      <w:pPr>
        <w:rPr>
          <w:lang w:eastAsia="ja-JP"/>
        </w:rPr>
      </w:pPr>
      <w:r>
        <w:rPr>
          <w:lang w:eastAsia="ja-JP"/>
        </w:rPr>
        <w:t xml:space="preserve">Without having to “ramp up” a Garrison in the </w:t>
      </w:r>
      <w:r>
        <w:rPr>
          <w:u w:val="single"/>
          <w:lang w:eastAsia="ja-JP"/>
        </w:rPr>
        <w:t xml:space="preserve">Test Historical </w:t>
      </w:r>
      <w:r>
        <w:rPr>
          <w:lang w:eastAsia="ja-JP"/>
        </w:rPr>
        <w:t xml:space="preserve"> Red performs slightly worse with a later breakout and corresponding decline.</w:t>
      </w:r>
    </w:p>
    <w:p w14:paraId="4DCD1CE8" w14:textId="636CC323" w:rsidR="00805A27" w:rsidRDefault="00805A27" w:rsidP="00A92561">
      <w:pPr>
        <w:rPr>
          <w:lang w:eastAsia="ja-JP"/>
        </w:rPr>
      </w:pPr>
    </w:p>
    <w:p w14:paraId="5E86F21A" w14:textId="72269CF4" w:rsidR="00805A27" w:rsidRDefault="00805A27" w:rsidP="00A92561">
      <w:pPr>
        <w:rPr>
          <w:lang w:eastAsia="ja-JP"/>
        </w:rPr>
      </w:pPr>
      <w:r>
        <w:rPr>
          <w:lang w:eastAsia="ja-JP"/>
        </w:rPr>
        <w:t xml:space="preserve">A second example of using formulation review to structurally calibrate the model was in how Initial Ethnographic Perceptions, both current and the generational anchor, were calculated.  As a result in earlier runs of the model Red was starting off and reaching 100% Legitimacy almost immediately, which is not realistic.  This is demonstrated below in Figure XX which compares </w:t>
      </w:r>
      <w:r>
        <w:rPr>
          <w:i/>
          <w:lang w:eastAsia="ja-JP"/>
        </w:rPr>
        <w:t xml:space="preserve">View Actor as Legitimate [Red] </w:t>
      </w:r>
      <w:r>
        <w:rPr>
          <w:lang w:eastAsia="ja-JP"/>
        </w:rPr>
        <w:t>pre fix and post fix.</w:t>
      </w:r>
    </w:p>
    <w:p w14:paraId="4E602B76" w14:textId="4E0563AA" w:rsidR="00805A27" w:rsidRDefault="00805A27" w:rsidP="00A92561">
      <w:pPr>
        <w:rPr>
          <w:lang w:eastAsia="ja-JP"/>
        </w:rPr>
      </w:pPr>
    </w:p>
    <w:p w14:paraId="3FCD47C0" w14:textId="7801FFC9" w:rsidR="00805A27" w:rsidRDefault="00805A27" w:rsidP="00A92561">
      <w:pPr>
        <w:rPr>
          <w:lang w:eastAsia="ja-JP"/>
        </w:rPr>
      </w:pPr>
      <w:r>
        <w:rPr>
          <w:noProof/>
        </w:rPr>
        <w:lastRenderedPageBreak/>
        <w:drawing>
          <wp:inline distT="0" distB="0" distL="0" distR="0" wp14:anchorId="0E68842A" wp14:editId="5AA2E984">
            <wp:extent cx="5486400" cy="3657600"/>
            <wp:effectExtent l="0" t="0" r="0" b="0"/>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86400" cy="3657600"/>
                    </a:xfrm>
                    <a:prstGeom prst="rect">
                      <a:avLst/>
                    </a:prstGeom>
                  </pic:spPr>
                </pic:pic>
              </a:graphicData>
            </a:graphic>
          </wp:inline>
        </w:drawing>
      </w:r>
    </w:p>
    <w:p w14:paraId="7FBEC8D0" w14:textId="6E83D230" w:rsidR="00805A27" w:rsidRDefault="00805A27" w:rsidP="00A92561">
      <w:pPr>
        <w:rPr>
          <w:lang w:eastAsia="ja-JP"/>
        </w:rPr>
      </w:pPr>
    </w:p>
    <w:p w14:paraId="52235F04" w14:textId="6982283F" w:rsidR="00805A27" w:rsidRDefault="00805A27" w:rsidP="00A92561">
      <w:pPr>
        <w:rPr>
          <w:lang w:eastAsia="ja-JP"/>
        </w:rPr>
      </w:pPr>
      <w:r>
        <w:rPr>
          <w:lang w:eastAsia="ja-JP"/>
        </w:rPr>
        <w:t xml:space="preserve">The impact of this formulation error was that Red was able to convert population into Governed, gaining more benefits, faster than was realistic. When the formulation is fixed a slightly more realistic behavior appears in </w:t>
      </w:r>
      <w:r>
        <w:rPr>
          <w:i/>
          <w:lang w:eastAsia="ja-JP"/>
        </w:rPr>
        <w:t xml:space="preserve">Total Population by Actor [Red] </w:t>
      </w:r>
      <w:r>
        <w:rPr>
          <w:lang w:eastAsia="ja-JP"/>
        </w:rPr>
        <w:t>indicating as shown in Figure XX.</w:t>
      </w:r>
    </w:p>
    <w:p w14:paraId="414EFA10" w14:textId="3DCC8521" w:rsidR="00805A27" w:rsidRDefault="00805A27" w:rsidP="00A92561">
      <w:pPr>
        <w:rPr>
          <w:lang w:eastAsia="ja-JP"/>
        </w:rPr>
      </w:pPr>
    </w:p>
    <w:p w14:paraId="6A1C12EF" w14:textId="25185A1F" w:rsidR="00805A27" w:rsidRPr="00805A27" w:rsidRDefault="00805A27" w:rsidP="00A92561">
      <w:pPr>
        <w:rPr>
          <w:lang w:eastAsia="ja-JP"/>
        </w:rPr>
      </w:pPr>
      <w:r>
        <w:rPr>
          <w:noProof/>
        </w:rPr>
        <w:lastRenderedPageBreak/>
        <w:drawing>
          <wp:inline distT="0" distB="0" distL="0" distR="0" wp14:anchorId="32460DF6" wp14:editId="449260C5">
            <wp:extent cx="5486400" cy="3657600"/>
            <wp:effectExtent l="0" t="0" r="0" b="0"/>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486400" cy="3657600"/>
                    </a:xfrm>
                    <a:prstGeom prst="rect">
                      <a:avLst/>
                    </a:prstGeom>
                  </pic:spPr>
                </pic:pic>
              </a:graphicData>
            </a:graphic>
          </wp:inline>
        </w:drawing>
      </w:r>
    </w:p>
    <w:p w14:paraId="6DC9B880" w14:textId="77777777" w:rsidR="00EF2FAB" w:rsidRPr="00EF2FAB" w:rsidRDefault="00EF2FAB" w:rsidP="00A92561">
      <w:pPr>
        <w:rPr>
          <w:i/>
          <w:lang w:eastAsia="ja-JP"/>
        </w:rPr>
      </w:pPr>
    </w:p>
    <w:p w14:paraId="2664BF4C" w14:textId="77777777" w:rsidR="00EF2FAB" w:rsidRDefault="00EF2FAB" w:rsidP="00A92561">
      <w:pPr>
        <w:rPr>
          <w:lang w:eastAsia="ja-JP"/>
        </w:rPr>
      </w:pPr>
    </w:p>
    <w:p w14:paraId="407CB59A" w14:textId="77777777" w:rsidR="00EF2FAB" w:rsidRDefault="00EF2FAB" w:rsidP="00A92561">
      <w:pPr>
        <w:rPr>
          <w:lang w:eastAsia="ja-JP"/>
        </w:rPr>
      </w:pPr>
    </w:p>
    <w:p w14:paraId="152D3150" w14:textId="3CC18321" w:rsidR="00805A27" w:rsidRDefault="0064168B" w:rsidP="00A92561">
      <w:pPr>
        <w:rPr>
          <w:lang w:eastAsia="ja-JP"/>
        </w:rPr>
      </w:pPr>
      <w:r>
        <w:rPr>
          <w:lang w:eastAsia="ja-JP"/>
        </w:rPr>
        <w:t xml:space="preserve">This is just a sample of all the </w:t>
      </w:r>
      <w:r w:rsidR="00201F28">
        <w:rPr>
          <w:lang w:eastAsia="ja-JP"/>
        </w:rPr>
        <w:t xml:space="preserve">activities performed under structural calibration. </w:t>
      </w:r>
      <w:r>
        <w:rPr>
          <w:lang w:eastAsia="ja-JP"/>
        </w:rPr>
        <w:t xml:space="preserve">But they demonstrate how calibration by structural assessment and formulation </w:t>
      </w:r>
      <w:r w:rsidR="000D72E6">
        <w:rPr>
          <w:lang w:eastAsia="ja-JP"/>
        </w:rPr>
        <w:t xml:space="preserve">review helped </w:t>
      </w:r>
      <w:r>
        <w:rPr>
          <w:lang w:eastAsia="ja-JP"/>
        </w:rPr>
        <w:t xml:space="preserve">improve the “fit” of </w:t>
      </w:r>
      <w:r w:rsidR="000D72E6">
        <w:rPr>
          <w:lang w:eastAsia="ja-JP"/>
        </w:rPr>
        <w:t xml:space="preserve">the model </w:t>
      </w:r>
      <w:r>
        <w:rPr>
          <w:lang w:eastAsia="ja-JP"/>
        </w:rPr>
        <w:t xml:space="preserve">to historical behavior without numerical optimization of </w:t>
      </w:r>
      <w:r w:rsidR="000D72E6">
        <w:rPr>
          <w:lang w:eastAsia="ja-JP"/>
        </w:rPr>
        <w:t xml:space="preserve">parameters to achieve a higher payoff </w:t>
      </w:r>
      <w:r>
        <w:rPr>
          <w:lang w:eastAsia="ja-JP"/>
        </w:rPr>
        <w:t xml:space="preserve">via brute </w:t>
      </w:r>
      <w:r w:rsidR="000D72E6">
        <w:rPr>
          <w:lang w:eastAsia="ja-JP"/>
        </w:rPr>
        <w:t>computation</w:t>
      </w:r>
      <w:r>
        <w:rPr>
          <w:lang w:eastAsia="ja-JP"/>
        </w:rPr>
        <w:t xml:space="preserve">. </w:t>
      </w:r>
      <w:r w:rsidR="00201F28">
        <w:rPr>
          <w:lang w:eastAsia="ja-JP"/>
        </w:rPr>
        <w:t xml:space="preserve">Structural calibration also operates in environments where numerical “fit” cannot. For example, the actual population controlled by ISIS historically may never be known. This would prohibit even the attempt to numerically calibrate a model. But structural calibration continued to improve the ‘fit’ of behavior patterns relating to population by eliminating implausible structures and errors in formulation. </w:t>
      </w:r>
    </w:p>
    <w:p w14:paraId="3E6E8F93" w14:textId="749643C6" w:rsidR="0061743D" w:rsidRDefault="0061743D" w:rsidP="00A92561">
      <w:pPr>
        <w:rPr>
          <w:lang w:eastAsia="ja-JP"/>
        </w:rPr>
      </w:pPr>
    </w:p>
    <w:p w14:paraId="43B30754" w14:textId="7A7CBFB5" w:rsidR="0061743D" w:rsidRPr="0061743D" w:rsidRDefault="0061743D" w:rsidP="00A92561">
      <w:pPr>
        <w:rPr>
          <w:i/>
          <w:lang w:eastAsia="ja-JP"/>
        </w:rPr>
      </w:pPr>
      <w:r>
        <w:rPr>
          <w:lang w:eastAsia="ja-JP"/>
        </w:rPr>
        <w:t xml:space="preserve">In the following Figures the effects of this structural calibration effort are demonstrated in several primary </w:t>
      </w:r>
      <w:r w:rsidR="00201F28">
        <w:rPr>
          <w:lang w:eastAsia="ja-JP"/>
        </w:rPr>
        <w:t>measures</w:t>
      </w:r>
      <w:r>
        <w:rPr>
          <w:lang w:eastAsia="ja-JP"/>
        </w:rPr>
        <w:t xml:space="preserve"> of effect. Note that in all examples “Test Historical 2” is the most </w:t>
      </w:r>
      <w:r w:rsidR="00201F28">
        <w:rPr>
          <w:lang w:eastAsia="ja-JP"/>
        </w:rPr>
        <w:t>realistic ‘fit’</w:t>
      </w:r>
      <w:r>
        <w:rPr>
          <w:lang w:eastAsia="ja-JP"/>
        </w:rPr>
        <w:t xml:space="preserve">.  Figure XX demonstrates the different results throughout the structure assessment on the Primary Measure of Effect on </w:t>
      </w:r>
      <w:r>
        <w:rPr>
          <w:i/>
          <w:lang w:eastAsia="ja-JP"/>
        </w:rPr>
        <w:t>Territory Controlled by Actor.</w:t>
      </w:r>
    </w:p>
    <w:p w14:paraId="34387503" w14:textId="7F34FC5B" w:rsidR="0061743D" w:rsidRDefault="0061743D" w:rsidP="00A92561">
      <w:pPr>
        <w:rPr>
          <w:lang w:eastAsia="ja-JP"/>
        </w:rPr>
      </w:pPr>
    </w:p>
    <w:p w14:paraId="2EC23A5A" w14:textId="4E57CBFE" w:rsidR="0061743D" w:rsidRDefault="0061743D" w:rsidP="00A92561">
      <w:pPr>
        <w:rPr>
          <w:lang w:eastAsia="ja-JP"/>
        </w:rPr>
      </w:pPr>
      <w:r>
        <w:rPr>
          <w:noProof/>
        </w:rPr>
        <w:lastRenderedPageBreak/>
        <w:drawing>
          <wp:inline distT="0" distB="0" distL="0" distR="0" wp14:anchorId="1939BB53" wp14:editId="203E790B">
            <wp:extent cx="6400800" cy="3966210"/>
            <wp:effectExtent l="0" t="0" r="0" b="0"/>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00800" cy="3966210"/>
                    </a:xfrm>
                    <a:prstGeom prst="rect">
                      <a:avLst/>
                    </a:prstGeom>
                  </pic:spPr>
                </pic:pic>
              </a:graphicData>
            </a:graphic>
          </wp:inline>
        </w:drawing>
      </w:r>
    </w:p>
    <w:p w14:paraId="309BC86C" w14:textId="1A5D40D9" w:rsidR="00805A27" w:rsidRDefault="00805A27" w:rsidP="00A92561">
      <w:pPr>
        <w:rPr>
          <w:lang w:eastAsia="ja-JP"/>
        </w:rPr>
      </w:pPr>
    </w:p>
    <w:p w14:paraId="068D7983" w14:textId="2DBBD4C9" w:rsidR="0061743D" w:rsidRDefault="0061743D" w:rsidP="00A92561">
      <w:pPr>
        <w:rPr>
          <w:lang w:eastAsia="ja-JP"/>
        </w:rPr>
      </w:pPr>
    </w:p>
    <w:p w14:paraId="19DEE901" w14:textId="07D0F689" w:rsidR="0061743D" w:rsidRDefault="0061743D" w:rsidP="00A92561">
      <w:pPr>
        <w:rPr>
          <w:i/>
          <w:lang w:eastAsia="ja-JP"/>
        </w:rPr>
      </w:pPr>
      <w:r>
        <w:rPr>
          <w:lang w:eastAsia="ja-JP"/>
        </w:rPr>
        <w:t xml:space="preserve">Figure XX demonstrates the same on </w:t>
      </w:r>
      <w:r>
        <w:rPr>
          <w:i/>
          <w:lang w:eastAsia="ja-JP"/>
        </w:rPr>
        <w:t>Total Population by Actor.</w:t>
      </w:r>
    </w:p>
    <w:p w14:paraId="768E9F76" w14:textId="265D4BB7" w:rsidR="0061743D" w:rsidRDefault="0061743D" w:rsidP="00A92561">
      <w:pPr>
        <w:rPr>
          <w:i/>
          <w:lang w:eastAsia="ja-JP"/>
        </w:rPr>
      </w:pPr>
    </w:p>
    <w:p w14:paraId="642E7AFA" w14:textId="5029C4C4" w:rsidR="0061743D" w:rsidRDefault="0061743D" w:rsidP="00A92561">
      <w:pPr>
        <w:rPr>
          <w:i/>
          <w:lang w:eastAsia="ja-JP"/>
        </w:rPr>
      </w:pPr>
      <w:r>
        <w:rPr>
          <w:noProof/>
        </w:rPr>
        <w:lastRenderedPageBreak/>
        <w:drawing>
          <wp:inline distT="0" distB="0" distL="0" distR="0" wp14:anchorId="417F6A53" wp14:editId="028B87F4">
            <wp:extent cx="6400800" cy="4705350"/>
            <wp:effectExtent l="0" t="0" r="0" b="0"/>
            <wp:docPr id="731" name="Pictur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400800" cy="4705350"/>
                    </a:xfrm>
                    <a:prstGeom prst="rect">
                      <a:avLst/>
                    </a:prstGeom>
                  </pic:spPr>
                </pic:pic>
              </a:graphicData>
            </a:graphic>
          </wp:inline>
        </w:drawing>
      </w:r>
    </w:p>
    <w:p w14:paraId="6D6E73DC" w14:textId="7664E401" w:rsidR="0061743D" w:rsidRDefault="0061743D" w:rsidP="00A92561">
      <w:pPr>
        <w:rPr>
          <w:i/>
          <w:lang w:eastAsia="ja-JP"/>
        </w:rPr>
      </w:pPr>
    </w:p>
    <w:p w14:paraId="178BEFA1" w14:textId="2F2878C3" w:rsidR="0061743D" w:rsidRDefault="0061743D" w:rsidP="00A92561">
      <w:pPr>
        <w:rPr>
          <w:lang w:eastAsia="ja-JP"/>
        </w:rPr>
      </w:pPr>
      <w:r>
        <w:rPr>
          <w:lang w:eastAsia="ja-JP"/>
        </w:rPr>
        <w:t xml:space="preserve">And Figure XX on </w:t>
      </w:r>
      <w:r>
        <w:rPr>
          <w:i/>
          <w:lang w:eastAsia="ja-JP"/>
        </w:rPr>
        <w:t xml:space="preserve">Total Combatants. </w:t>
      </w:r>
    </w:p>
    <w:p w14:paraId="3EADA728" w14:textId="1231CB2B" w:rsidR="0061743D" w:rsidRPr="0061743D" w:rsidRDefault="0061743D" w:rsidP="00A92561">
      <w:pPr>
        <w:rPr>
          <w:lang w:eastAsia="ja-JP"/>
        </w:rPr>
      </w:pPr>
      <w:r>
        <w:rPr>
          <w:noProof/>
        </w:rPr>
        <w:lastRenderedPageBreak/>
        <w:drawing>
          <wp:inline distT="0" distB="0" distL="0" distR="0" wp14:anchorId="1B4BDF4E" wp14:editId="3179BE7E">
            <wp:extent cx="6400800" cy="4705350"/>
            <wp:effectExtent l="0" t="0" r="0" b="0"/>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400800" cy="4705350"/>
                    </a:xfrm>
                    <a:prstGeom prst="rect">
                      <a:avLst/>
                    </a:prstGeom>
                  </pic:spPr>
                </pic:pic>
              </a:graphicData>
            </a:graphic>
          </wp:inline>
        </w:drawing>
      </w:r>
    </w:p>
    <w:p w14:paraId="52959EA9" w14:textId="77B88BAC" w:rsidR="0061743D" w:rsidRDefault="0061743D" w:rsidP="00A92561">
      <w:pPr>
        <w:rPr>
          <w:lang w:eastAsia="ja-JP"/>
        </w:rPr>
      </w:pPr>
    </w:p>
    <w:p w14:paraId="7DD33C51" w14:textId="77777777" w:rsidR="0061743D" w:rsidRDefault="0061743D" w:rsidP="00A92561">
      <w:pPr>
        <w:rPr>
          <w:lang w:eastAsia="ja-JP"/>
        </w:rPr>
      </w:pPr>
    </w:p>
    <w:p w14:paraId="10D2D71C" w14:textId="0EA22AFD" w:rsidR="00805A27" w:rsidRDefault="00805A27" w:rsidP="00A92561">
      <w:pPr>
        <w:rPr>
          <w:lang w:eastAsia="ja-JP"/>
        </w:rPr>
      </w:pPr>
      <w:commentRangeStart w:id="43"/>
      <w:r>
        <w:rPr>
          <w:lang w:eastAsia="ja-JP"/>
        </w:rPr>
        <w:t>STRUCTURE CALIBRATION CHART</w:t>
      </w:r>
    </w:p>
    <w:p w14:paraId="525A8B53" w14:textId="5C1D47FE" w:rsidR="00805A27" w:rsidRDefault="00805A27" w:rsidP="00A92561">
      <w:pPr>
        <w:rPr>
          <w:lang w:eastAsia="ja-JP"/>
        </w:rPr>
      </w:pPr>
      <w:r>
        <w:rPr>
          <w:lang w:eastAsia="ja-JP"/>
        </w:rPr>
        <w:t>Test Historical 2</w:t>
      </w:r>
    </w:p>
    <w:p w14:paraId="2B245145" w14:textId="07D4ED38" w:rsidR="00805A27" w:rsidRDefault="00805A27" w:rsidP="00A92561">
      <w:pPr>
        <w:rPr>
          <w:lang w:eastAsia="ja-JP"/>
        </w:rPr>
      </w:pPr>
      <w:r>
        <w:rPr>
          <w:lang w:eastAsia="ja-JP"/>
        </w:rPr>
        <w:t>Test Historical</w:t>
      </w:r>
    </w:p>
    <w:p w14:paraId="6A5FC213" w14:textId="7F423CD2" w:rsidR="00805A27" w:rsidRDefault="00805A27" w:rsidP="00A92561">
      <w:pPr>
        <w:rPr>
          <w:lang w:eastAsia="ja-JP"/>
        </w:rPr>
      </w:pPr>
      <w:r>
        <w:rPr>
          <w:lang w:eastAsia="ja-JP"/>
        </w:rPr>
        <w:t>Baseline Historical Pre Starting Ethnographic</w:t>
      </w:r>
    </w:p>
    <w:p w14:paraId="6D5EBECD" w14:textId="44666769" w:rsidR="00805A27" w:rsidRDefault="00805A27" w:rsidP="00A92561">
      <w:pPr>
        <w:rPr>
          <w:lang w:eastAsia="ja-JP"/>
        </w:rPr>
      </w:pPr>
      <w:r>
        <w:rPr>
          <w:lang w:eastAsia="ja-JP"/>
        </w:rPr>
        <w:t>Baseline Historical</w:t>
      </w:r>
    </w:p>
    <w:p w14:paraId="16149BBE" w14:textId="6C8FCE96" w:rsidR="00805A27" w:rsidRDefault="00805A27" w:rsidP="00A92561">
      <w:pPr>
        <w:rPr>
          <w:lang w:eastAsia="ja-JP"/>
        </w:rPr>
      </w:pPr>
      <w:r>
        <w:rPr>
          <w:lang w:eastAsia="ja-JP"/>
        </w:rPr>
        <w:t>Historical Information Error Type 1</w:t>
      </w:r>
    </w:p>
    <w:p w14:paraId="63F547C7" w14:textId="4916F891" w:rsidR="00805A27" w:rsidRDefault="00805A27" w:rsidP="00A92561">
      <w:pPr>
        <w:rPr>
          <w:lang w:eastAsia="ja-JP"/>
        </w:rPr>
      </w:pPr>
      <w:r>
        <w:rPr>
          <w:lang w:eastAsia="ja-JP"/>
        </w:rPr>
        <w:t>Historical Information Error Type 2</w:t>
      </w:r>
    </w:p>
    <w:p w14:paraId="114AB61C" w14:textId="721326FC" w:rsidR="00805A27" w:rsidRDefault="00805A27" w:rsidP="00A92561">
      <w:pPr>
        <w:rPr>
          <w:lang w:eastAsia="ja-JP"/>
        </w:rPr>
      </w:pPr>
      <w:r>
        <w:rPr>
          <w:lang w:eastAsia="ja-JP"/>
        </w:rPr>
        <w:t xml:space="preserve">Historical Free Lunch Error </w:t>
      </w:r>
    </w:p>
    <w:p w14:paraId="63CB938C" w14:textId="458C94FD" w:rsidR="00805A27" w:rsidRDefault="00805A27" w:rsidP="00A92561">
      <w:pPr>
        <w:rPr>
          <w:lang w:eastAsia="ja-JP"/>
        </w:rPr>
      </w:pPr>
      <w:r>
        <w:rPr>
          <w:lang w:eastAsia="ja-JP"/>
        </w:rPr>
        <w:t>Historical ConservationError</w:t>
      </w:r>
      <w:commentRangeEnd w:id="43"/>
      <w:r w:rsidR="0061743D">
        <w:rPr>
          <w:rStyle w:val="CommentReference"/>
        </w:rPr>
        <w:commentReference w:id="43"/>
      </w:r>
    </w:p>
    <w:p w14:paraId="3D3C8068" w14:textId="77777777" w:rsidR="00805A27" w:rsidRDefault="00805A27" w:rsidP="00A92561">
      <w:pPr>
        <w:rPr>
          <w:lang w:eastAsia="ja-JP"/>
        </w:rPr>
      </w:pPr>
    </w:p>
    <w:p w14:paraId="230541D0" w14:textId="23032945" w:rsidR="00805A27" w:rsidRDefault="0061743D" w:rsidP="00A92561">
      <w:pPr>
        <w:rPr>
          <w:lang w:eastAsia="ja-JP"/>
        </w:rPr>
      </w:pPr>
      <w:r>
        <w:rPr>
          <w:lang w:eastAsia="ja-JP"/>
        </w:rPr>
        <w:t xml:space="preserve">In conclusion since figures like the actual population controlled by ISIS may never be known – it doesn’t mean that structural calibration resulted in </w:t>
      </w:r>
      <w:r w:rsidR="00726650">
        <w:rPr>
          <w:lang w:eastAsia="ja-JP"/>
        </w:rPr>
        <w:t xml:space="preserve">more “accurate” </w:t>
      </w:r>
      <w:r>
        <w:rPr>
          <w:lang w:eastAsia="ja-JP"/>
        </w:rPr>
        <w:t xml:space="preserve">parameter estimates that drive Red’s population in the model.  But by focusing on structural assessment and formulation review errors were uncovered that created clearly implausible or unrealistic behavior in subsystems of the model.  Had numerical calibration been attempted instead, these errors might have been overlooked in favor of </w:t>
      </w:r>
      <w:r>
        <w:rPr>
          <w:lang w:eastAsia="ja-JP"/>
        </w:rPr>
        <w:lastRenderedPageBreak/>
        <w:t>parameter adjustments to find the right “fit</w:t>
      </w:r>
      <w:r w:rsidR="00E30188">
        <w:rPr>
          <w:lang w:eastAsia="ja-JP"/>
        </w:rPr>
        <w:t>.</w:t>
      </w:r>
      <w:r>
        <w:rPr>
          <w:lang w:eastAsia="ja-JP"/>
        </w:rPr>
        <w:t>”</w:t>
      </w:r>
      <w:r w:rsidR="00E30188">
        <w:rPr>
          <w:lang w:eastAsia="ja-JP"/>
        </w:rPr>
        <w:t xml:space="preserve">  This would virtually ensure that the parameters which displayed the best fit were clearly wrong as they included what are now known to be structural and formulation errors. Although we may never know if the parameters found in the model are </w:t>
      </w:r>
      <w:r w:rsidR="00802251">
        <w:rPr>
          <w:lang w:eastAsia="ja-JP"/>
        </w:rPr>
        <w:t xml:space="preserve">accurate </w:t>
      </w:r>
      <w:r w:rsidR="00E30188">
        <w:rPr>
          <w:lang w:eastAsia="ja-JP"/>
        </w:rPr>
        <w:t xml:space="preserve">– through structural calibration confidence </w:t>
      </w:r>
      <w:r w:rsidR="00802251">
        <w:rPr>
          <w:lang w:eastAsia="ja-JP"/>
        </w:rPr>
        <w:t xml:space="preserve">has been increased </w:t>
      </w:r>
      <w:r w:rsidR="00E30188">
        <w:rPr>
          <w:lang w:eastAsia="ja-JP"/>
        </w:rPr>
        <w:t xml:space="preserve">that </w:t>
      </w:r>
      <w:r w:rsidR="00802251">
        <w:rPr>
          <w:lang w:eastAsia="ja-JP"/>
        </w:rPr>
        <w:t xml:space="preserve">the structure and formulations within which those parameters reside are realistic building confidence in the model results. </w:t>
      </w:r>
    </w:p>
    <w:p w14:paraId="38E68F9B" w14:textId="77777777" w:rsidR="00354A91" w:rsidRDefault="00354A91" w:rsidP="00A92561">
      <w:pPr>
        <w:rPr>
          <w:lang w:eastAsia="ja-JP"/>
        </w:rPr>
      </w:pPr>
    </w:p>
    <w:p w14:paraId="00201158" w14:textId="4409F5C8" w:rsidR="00D0588A" w:rsidRDefault="00EA596A" w:rsidP="00EA596A">
      <w:pPr>
        <w:pStyle w:val="Heading1"/>
      </w:pPr>
      <w:bookmarkStart w:id="44" w:name="_Toc507503121"/>
      <w:r>
        <w:t xml:space="preserve">C-4: </w:t>
      </w:r>
      <w:r w:rsidR="00D0588A" w:rsidRPr="00D0588A">
        <w:t>Dimensional Consistency</w:t>
      </w:r>
      <w:bookmarkEnd w:id="44"/>
    </w:p>
    <w:p w14:paraId="6945FCE3" w14:textId="77777777" w:rsidR="000D72E6" w:rsidRDefault="000D72E6" w:rsidP="00A92561">
      <w:pPr>
        <w:rPr>
          <w:lang w:eastAsia="ja-JP"/>
        </w:rPr>
      </w:pPr>
      <w:r>
        <w:rPr>
          <w:lang w:eastAsia="ja-JP"/>
        </w:rPr>
        <w:t>The dimensional consistency of E-SAM is checked both by software and manually inspected. The software review returns a value of acceptable units consistency as shown in Figure XX.</w:t>
      </w:r>
    </w:p>
    <w:p w14:paraId="3D0378D8" w14:textId="77777777" w:rsidR="000D72E6" w:rsidRDefault="000D72E6" w:rsidP="00A92561">
      <w:pPr>
        <w:rPr>
          <w:lang w:eastAsia="ja-JP"/>
        </w:rPr>
      </w:pPr>
    </w:p>
    <w:p w14:paraId="493FB94E" w14:textId="77777777" w:rsidR="000D72E6" w:rsidRDefault="000D72E6" w:rsidP="00A92561">
      <w:pPr>
        <w:keepNext/>
      </w:pPr>
      <w:r>
        <w:rPr>
          <w:noProof/>
        </w:rPr>
        <w:drawing>
          <wp:inline distT="0" distB="0" distL="0" distR="0" wp14:anchorId="03A4FE21" wp14:editId="6BB5F8E0">
            <wp:extent cx="6400800" cy="3600450"/>
            <wp:effectExtent l="0" t="0" r="0" b="0"/>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400800" cy="3600450"/>
                    </a:xfrm>
                    <a:prstGeom prst="rect">
                      <a:avLst/>
                    </a:prstGeom>
                  </pic:spPr>
                </pic:pic>
              </a:graphicData>
            </a:graphic>
          </wp:inline>
        </w:drawing>
      </w:r>
    </w:p>
    <w:p w14:paraId="2CB4C013" w14:textId="2B49E1F3" w:rsidR="000D72E6" w:rsidRPr="000D72E6" w:rsidRDefault="000D72E6" w:rsidP="00A92561">
      <w:pPr>
        <w:pStyle w:val="Caption"/>
        <w:jc w:val="center"/>
      </w:pPr>
      <w:bookmarkStart w:id="45" w:name="_Toc507503161"/>
      <w:r>
        <w:t xml:space="preserve">Figure </w:t>
      </w:r>
      <w:fldSimple w:instr=" SEQ Figure \* ARABIC ">
        <w:r w:rsidR="000A6F30">
          <w:rPr>
            <w:noProof/>
          </w:rPr>
          <w:t>31</w:t>
        </w:r>
      </w:fldSimple>
      <w:r>
        <w:t>: Unit Consistency</w:t>
      </w:r>
      <w:bookmarkEnd w:id="45"/>
    </w:p>
    <w:p w14:paraId="2D397178" w14:textId="0D468E48" w:rsidR="00D0588A" w:rsidRPr="00D0588A" w:rsidRDefault="00EA596A" w:rsidP="00EA596A">
      <w:pPr>
        <w:pStyle w:val="Heading1"/>
      </w:pPr>
      <w:bookmarkStart w:id="46" w:name="_Toc507503122"/>
      <w:r>
        <w:t xml:space="preserve">C-5: </w:t>
      </w:r>
      <w:r w:rsidR="00D0588A" w:rsidRPr="00D0588A">
        <w:t>Parameter Assessment</w:t>
      </w:r>
      <w:bookmarkEnd w:id="46"/>
    </w:p>
    <w:p w14:paraId="0FC2D6E6" w14:textId="77777777" w:rsidR="000D72E6" w:rsidRDefault="000D72E6" w:rsidP="00A92561">
      <w:r>
        <w:t xml:space="preserve">The source of parameter estimations is covered in the sector-by-sector overview.  As noted in the </w:t>
      </w:r>
      <w:r>
        <w:rPr>
          <w:i/>
        </w:rPr>
        <w:t>Precision vs. Realism</w:t>
      </w:r>
      <w:r>
        <w:t xml:space="preserve"> section in the Overview, the focus was made on obtaining real-world data where applicable. Unfortunately as ISIS was a fast moving phenomena and much about them is either unknown or classified most of these parameter information came from publicly available, unclassified or declassified sources. Where numerical estimates </w:t>
      </w:r>
      <w:r w:rsidR="006E3759">
        <w:t xml:space="preserve">were </w:t>
      </w:r>
      <w:r>
        <w:t xml:space="preserve">not available – modeler judgement was used to create causally realistic </w:t>
      </w:r>
      <w:r w:rsidR="006E3759">
        <w:t xml:space="preserve">parameter values. </w:t>
      </w:r>
    </w:p>
    <w:p w14:paraId="40BAE1EA" w14:textId="77777777" w:rsidR="00B01BF1" w:rsidRDefault="00B01BF1" w:rsidP="00A92561"/>
    <w:p w14:paraId="5C7995DD" w14:textId="77777777" w:rsidR="00B01BF1" w:rsidRDefault="00B01BF1" w:rsidP="00A92561">
      <w:r>
        <w:lastRenderedPageBreak/>
        <w:t>However E-SAM itself provides a framework for future parameter assessment. As research is undertaken and published that isolates and focuses on the specific parameters which build the model – these parameters can be updated for E-SAM.  A historical implementation of E-SAM may have more robust parameterization benefitting from the distance of time – though historical conflict also won’t have the kind of numerically robust research associated with it outside of the field of cliodynamics that modeling often asks for. Time delays specifically, which have a large impact on the speed at which behavior develops and emerges – may be very difficult to ever formally quantify outside prudent modeler judgement and use of correct structures.</w:t>
      </w:r>
    </w:p>
    <w:p w14:paraId="3F77208B" w14:textId="77777777" w:rsidR="00B01BF1" w:rsidRPr="000D72E6" w:rsidRDefault="00B01BF1" w:rsidP="00A92561">
      <w:r>
        <w:br/>
        <w:t xml:space="preserve">As future versions of E-SAM are updated newly available verified parametric data will be incorporated. </w:t>
      </w:r>
    </w:p>
    <w:p w14:paraId="5828457E" w14:textId="00D3C08C" w:rsidR="00D0588A" w:rsidRDefault="00EA596A" w:rsidP="00EA596A">
      <w:pPr>
        <w:pStyle w:val="Heading1"/>
      </w:pPr>
      <w:bookmarkStart w:id="47" w:name="_Toc507503123"/>
      <w:r>
        <w:t xml:space="preserve">C-6: </w:t>
      </w:r>
      <w:r w:rsidR="00D0588A" w:rsidRPr="00D0588A">
        <w:t>Extreme Condition</w:t>
      </w:r>
      <w:bookmarkEnd w:id="47"/>
    </w:p>
    <w:p w14:paraId="1BFEDA2D" w14:textId="77777777" w:rsidR="006E3759" w:rsidRDefault="006E3759" w:rsidP="00A92561">
      <w:pPr>
        <w:rPr>
          <w:lang w:eastAsia="ja-JP"/>
        </w:rPr>
      </w:pPr>
      <w:r>
        <w:rPr>
          <w:lang w:eastAsia="ja-JP"/>
        </w:rPr>
        <w:t>The E-SAM performs robustly under extreme conditions. Many errors of conservation were identified in structural assessment and while creating the model.  However simulation tests at a system level can be performed by creating unrealistic extreme conditions and ensuring the model behaves realistically. For example</w:t>
      </w:r>
      <w:r w:rsidR="00123F37">
        <w:rPr>
          <w:lang w:eastAsia="ja-JP"/>
        </w:rPr>
        <w:t>,</w:t>
      </w:r>
      <w:r>
        <w:rPr>
          <w:lang w:eastAsia="ja-JP"/>
        </w:rPr>
        <w:t xml:space="preserve"> a billion combatants joining either side should bring the conflict to a rapid, but not immediate conclusion.  Likewise</w:t>
      </w:r>
      <w:r w:rsidR="00123F37">
        <w:rPr>
          <w:lang w:eastAsia="ja-JP"/>
        </w:rPr>
        <w:t>,</w:t>
      </w:r>
      <w:r>
        <w:rPr>
          <w:lang w:eastAsia="ja-JP"/>
        </w:rPr>
        <w:t xml:space="preserve"> the mere introduction of such a large force should have second-order consequences in addition to providing a temporary combat advantage – how to pay them all for instance.  To test extreme conditions behavior two unrealistic extreme conditions will be introduced.  First a billion </w:t>
      </w:r>
      <w:r>
        <w:rPr>
          <w:i/>
          <w:lang w:eastAsia="ja-JP"/>
        </w:rPr>
        <w:t xml:space="preserve">Combatants </w:t>
      </w:r>
      <w:r>
        <w:rPr>
          <w:lang w:eastAsia="ja-JP"/>
        </w:rPr>
        <w:t xml:space="preserve">join Green and Red respectively in the </w:t>
      </w:r>
      <w:r>
        <w:rPr>
          <w:i/>
          <w:lang w:eastAsia="ja-JP"/>
        </w:rPr>
        <w:t xml:space="preserve">Baseline Without Intervention </w:t>
      </w:r>
      <w:r>
        <w:rPr>
          <w:lang w:eastAsia="ja-JP"/>
        </w:rPr>
        <w:t xml:space="preserve">scenario at the start of 2015. </w:t>
      </w:r>
      <w:r w:rsidR="00123F37">
        <w:rPr>
          <w:lang w:eastAsia="ja-JP"/>
        </w:rPr>
        <w:t xml:space="preserve"> This is done by means of a gaming test input </w:t>
      </w:r>
      <w:r w:rsidR="00123F37">
        <w:rPr>
          <w:i/>
          <w:lang w:eastAsia="ja-JP"/>
        </w:rPr>
        <w:t xml:space="preserve">Test Extreme Conditions </w:t>
      </w:r>
      <w:r w:rsidR="00123F37">
        <w:rPr>
          <w:lang w:eastAsia="ja-JP"/>
        </w:rPr>
        <w:t>which allows a direct addition to the inflow of incoming combatants as shown below in Figure XX.</w:t>
      </w:r>
    </w:p>
    <w:p w14:paraId="1B04BD4D" w14:textId="77777777" w:rsidR="00123F37" w:rsidRDefault="00123F37" w:rsidP="00A92561">
      <w:pPr>
        <w:rPr>
          <w:lang w:eastAsia="ja-JP"/>
        </w:rPr>
      </w:pPr>
    </w:p>
    <w:p w14:paraId="1FDEFB5B" w14:textId="77777777" w:rsidR="00123F37" w:rsidRDefault="00123F37" w:rsidP="00A92561">
      <w:pPr>
        <w:keepNext/>
        <w:jc w:val="center"/>
      </w:pPr>
      <w:r w:rsidRPr="00123F37">
        <w:rPr>
          <w:noProof/>
          <w:lang w:eastAsia="ja-JP"/>
        </w:rPr>
        <w:drawing>
          <wp:inline distT="0" distB="0" distL="0" distR="0" wp14:anchorId="3F198EC1" wp14:editId="528652CF">
            <wp:extent cx="3778018" cy="1809750"/>
            <wp:effectExtent l="0" t="0" r="0" b="0"/>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pic:cNvPicPr>
                      <a:picLocks noChangeAspect="1" noChangeArrowheads="1"/>
                    </pic:cNvPicPr>
                  </pic:nvPicPr>
                  <pic:blipFill rotWithShape="1">
                    <a:blip r:embed="rId52">
                      <a:extLst>
                        <a:ext uri="{28A0092B-C50C-407E-A947-70E740481C1C}">
                          <a14:useLocalDpi xmlns:a14="http://schemas.microsoft.com/office/drawing/2010/main" val="0"/>
                        </a:ext>
                      </a:extLst>
                    </a:blip>
                    <a:srcRect r="25131" b="31500"/>
                    <a:stretch/>
                  </pic:blipFill>
                  <pic:spPr bwMode="auto">
                    <a:xfrm>
                      <a:off x="0" y="0"/>
                      <a:ext cx="3780319" cy="1810852"/>
                    </a:xfrm>
                    <a:prstGeom prst="rect">
                      <a:avLst/>
                    </a:prstGeom>
                    <a:noFill/>
                    <a:ln>
                      <a:noFill/>
                    </a:ln>
                    <a:extLst>
                      <a:ext uri="{53640926-AAD7-44D8-BBD7-CCE9431645EC}">
                        <a14:shadowObscured xmlns:a14="http://schemas.microsoft.com/office/drawing/2010/main"/>
                      </a:ext>
                    </a:extLst>
                  </pic:spPr>
                </pic:pic>
              </a:graphicData>
            </a:graphic>
          </wp:inline>
        </w:drawing>
      </w:r>
    </w:p>
    <w:p w14:paraId="485D975E" w14:textId="362683C4" w:rsidR="00123F37" w:rsidRDefault="00123F37" w:rsidP="00A92561">
      <w:pPr>
        <w:pStyle w:val="Caption"/>
        <w:jc w:val="center"/>
      </w:pPr>
      <w:bookmarkStart w:id="48" w:name="_Toc507503162"/>
      <w:r>
        <w:t xml:space="preserve">Figure </w:t>
      </w:r>
      <w:fldSimple w:instr=" SEQ Figure \* ARABIC ">
        <w:r w:rsidR="000A6F30">
          <w:rPr>
            <w:noProof/>
          </w:rPr>
          <w:t>32</w:t>
        </w:r>
      </w:fldSimple>
      <w:r>
        <w:t>: Extreme Condition - Test Structure</w:t>
      </w:r>
      <w:bookmarkEnd w:id="48"/>
    </w:p>
    <w:p w14:paraId="4984CBA9" w14:textId="77777777" w:rsidR="00644A9C" w:rsidRDefault="00644A9C" w:rsidP="00A92561">
      <w:pPr>
        <w:rPr>
          <w:lang w:eastAsia="ja-JP"/>
        </w:rPr>
      </w:pPr>
    </w:p>
    <w:p w14:paraId="0685FC6C" w14:textId="77777777" w:rsidR="00644A9C" w:rsidRDefault="00644A9C" w:rsidP="00A92561">
      <w:pPr>
        <w:rPr>
          <w:lang w:eastAsia="ja-JP"/>
        </w:rPr>
      </w:pPr>
    </w:p>
    <w:p w14:paraId="5D316F88" w14:textId="77777777" w:rsidR="00644A9C" w:rsidRDefault="00644A9C" w:rsidP="00A92561">
      <w:pPr>
        <w:rPr>
          <w:lang w:eastAsia="ja-JP"/>
        </w:rPr>
      </w:pPr>
      <w:r>
        <w:rPr>
          <w:lang w:eastAsia="ja-JP"/>
        </w:rPr>
        <w:t xml:space="preserve">Two lines are added to the </w:t>
      </w:r>
      <w:r w:rsidR="007E08E7">
        <w:rPr>
          <w:lang w:eastAsia="ja-JP"/>
        </w:rPr>
        <w:t xml:space="preserve">simulation game </w:t>
      </w:r>
      <w:r>
        <w:rPr>
          <w:lang w:eastAsia="ja-JP"/>
        </w:rPr>
        <w:t>script:</w:t>
      </w:r>
    </w:p>
    <w:p w14:paraId="4C90AC5E" w14:textId="77777777" w:rsidR="00644A9C" w:rsidRPr="000A7B70" w:rsidRDefault="00644A9C" w:rsidP="00A92561">
      <w:pPr>
        <w:pStyle w:val="PlainText"/>
        <w:rPr>
          <w:rFonts w:ascii="Courier New" w:hAnsi="Courier New" w:cs="Courier New"/>
        </w:rPr>
      </w:pPr>
      <w:r w:rsidRPr="000A7B70">
        <w:rPr>
          <w:rFonts w:ascii="Courier New" w:hAnsi="Courier New" w:cs="Courier New"/>
        </w:rPr>
        <w:t>:Time=18.557</w:t>
      </w:r>
    </w:p>
    <w:p w14:paraId="65316491" w14:textId="77777777" w:rsidR="00644A9C" w:rsidRDefault="00644A9C" w:rsidP="00A92561">
      <w:pPr>
        <w:pStyle w:val="PlainText"/>
        <w:rPr>
          <w:rFonts w:ascii="Courier New" w:hAnsi="Courier New" w:cs="Courier New"/>
        </w:rPr>
      </w:pPr>
      <w:bookmarkStart w:id="49" w:name="_Hlk503558790"/>
      <w:r>
        <w:rPr>
          <w:rFonts w:ascii="Courier New" w:hAnsi="Courier New" w:cs="Courier New"/>
        </w:rPr>
        <w:t>Test Extreme Conditions[Green]=1000000000</w:t>
      </w:r>
    </w:p>
    <w:bookmarkEnd w:id="49"/>
    <w:p w14:paraId="32EC0763" w14:textId="77777777" w:rsidR="00D52C88" w:rsidRDefault="00D52C88" w:rsidP="00A92561">
      <w:pPr>
        <w:pStyle w:val="PlainText"/>
        <w:rPr>
          <w:rFonts w:ascii="Courier New" w:hAnsi="Courier New" w:cs="Courier New"/>
        </w:rPr>
      </w:pPr>
      <w:r>
        <w:rPr>
          <w:rFonts w:ascii="Courier New" w:hAnsi="Courier New" w:cs="Courier New"/>
        </w:rPr>
        <w:t>:Time=19.5539</w:t>
      </w:r>
    </w:p>
    <w:p w14:paraId="23E42C58" w14:textId="77777777" w:rsidR="00D52C88" w:rsidRPr="00603195" w:rsidRDefault="00D52C88" w:rsidP="00A92561">
      <w:pPr>
        <w:pStyle w:val="PlainText"/>
        <w:rPr>
          <w:rFonts w:ascii="Courier New" w:hAnsi="Courier New" w:cs="Courier New"/>
        </w:rPr>
      </w:pPr>
      <w:r w:rsidRPr="00603195">
        <w:rPr>
          <w:rFonts w:ascii="Courier New" w:hAnsi="Courier New" w:cs="Courier New"/>
        </w:rPr>
        <w:t>Test Extreme Conditions[Arab Shia,Green]=0</w:t>
      </w:r>
    </w:p>
    <w:p w14:paraId="0385FB79" w14:textId="77777777" w:rsidR="00644A9C" w:rsidRDefault="00644A9C" w:rsidP="00A92561">
      <w:pPr>
        <w:rPr>
          <w:lang w:eastAsia="ja-JP"/>
        </w:rPr>
      </w:pPr>
    </w:p>
    <w:p w14:paraId="460CF9B8" w14:textId="77777777" w:rsidR="00D52C88" w:rsidRDefault="00D52C88" w:rsidP="00A92561">
      <w:pPr>
        <w:rPr>
          <w:lang w:eastAsia="ja-JP"/>
        </w:rPr>
      </w:pPr>
    </w:p>
    <w:p w14:paraId="7AD4DA7D" w14:textId="77777777" w:rsidR="004A6D43" w:rsidRDefault="004A6D43" w:rsidP="00A92561">
      <w:pPr>
        <w:rPr>
          <w:lang w:eastAsia="ja-JP"/>
        </w:rPr>
      </w:pPr>
      <w:r>
        <w:rPr>
          <w:lang w:eastAsia="ja-JP"/>
        </w:rPr>
        <w:lastRenderedPageBreak/>
        <w:t xml:space="preserve">When executing the script we see first that the one billion combatants do join the total force for Green in Figure XX.  But when examining the primary measures of effect for </w:t>
      </w:r>
      <w:r>
        <w:rPr>
          <w:i/>
          <w:lang w:eastAsia="ja-JP"/>
        </w:rPr>
        <w:t>Territory Controlled by Actor [Red]</w:t>
      </w:r>
      <w:r>
        <w:rPr>
          <w:lang w:eastAsia="ja-JP"/>
        </w:rPr>
        <w:t xml:space="preserve"> we do not see expected results of the fight being quickly concluded in Figure XX. </w:t>
      </w:r>
    </w:p>
    <w:p w14:paraId="52CED4A9" w14:textId="77777777" w:rsidR="004A6D43" w:rsidRDefault="004A6D43" w:rsidP="00A92561">
      <w:pPr>
        <w:rPr>
          <w:lang w:eastAsia="ja-JP"/>
        </w:rPr>
      </w:pPr>
    </w:p>
    <w:p w14:paraId="63C13CEC" w14:textId="77777777" w:rsidR="004A6D43" w:rsidRDefault="004A6D43" w:rsidP="00A92561">
      <w:pPr>
        <w:rPr>
          <w:lang w:eastAsia="ja-JP"/>
        </w:rPr>
      </w:pPr>
      <w:r>
        <w:rPr>
          <w:noProof/>
        </w:rPr>
        <w:drawing>
          <wp:inline distT="0" distB="0" distL="0" distR="0" wp14:anchorId="0623C118" wp14:editId="24B36CCB">
            <wp:extent cx="5486400" cy="3657600"/>
            <wp:effectExtent l="0" t="0" r="0" b="0"/>
            <wp:docPr id="656"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486400" cy="3657600"/>
                    </a:xfrm>
                    <a:prstGeom prst="rect">
                      <a:avLst/>
                    </a:prstGeom>
                  </pic:spPr>
                </pic:pic>
              </a:graphicData>
            </a:graphic>
          </wp:inline>
        </w:drawing>
      </w:r>
    </w:p>
    <w:p w14:paraId="074B084C" w14:textId="77777777" w:rsidR="004A6D43" w:rsidRDefault="004A6D43" w:rsidP="00A92561">
      <w:pPr>
        <w:rPr>
          <w:lang w:eastAsia="ja-JP"/>
        </w:rPr>
      </w:pPr>
      <w:r>
        <w:rPr>
          <w:noProof/>
        </w:rPr>
        <w:lastRenderedPageBreak/>
        <w:drawing>
          <wp:inline distT="0" distB="0" distL="0" distR="0" wp14:anchorId="12616EA2" wp14:editId="3EDDE9E2">
            <wp:extent cx="5486400" cy="3657600"/>
            <wp:effectExtent l="0" t="0" r="0" b="0"/>
            <wp:docPr id="657" name="Picture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486400" cy="3657600"/>
                    </a:xfrm>
                    <a:prstGeom prst="rect">
                      <a:avLst/>
                    </a:prstGeom>
                  </pic:spPr>
                </pic:pic>
              </a:graphicData>
            </a:graphic>
          </wp:inline>
        </w:drawing>
      </w:r>
    </w:p>
    <w:p w14:paraId="648A07ED" w14:textId="77777777" w:rsidR="004A6D43" w:rsidRDefault="004A6D43" w:rsidP="00A92561">
      <w:pPr>
        <w:rPr>
          <w:lang w:eastAsia="ja-JP"/>
        </w:rPr>
      </w:pPr>
    </w:p>
    <w:p w14:paraId="1E5EF168" w14:textId="77777777" w:rsidR="004A6D43" w:rsidRDefault="004A6D43" w:rsidP="00A92561">
      <w:pPr>
        <w:rPr>
          <w:lang w:eastAsia="ja-JP"/>
        </w:rPr>
      </w:pPr>
    </w:p>
    <w:p w14:paraId="3B5FE23F" w14:textId="77777777" w:rsidR="00154A93" w:rsidRPr="00644A9C" w:rsidRDefault="004A6D43" w:rsidP="00A92561">
      <w:pPr>
        <w:rPr>
          <w:lang w:eastAsia="ja-JP"/>
        </w:rPr>
      </w:pPr>
      <w:r>
        <w:rPr>
          <w:lang w:eastAsia="ja-JP"/>
        </w:rPr>
        <w:t xml:space="preserve">It appears that despite adding a billion extra fighters, Green reaches a stalemate with Red, rather than defeating it.  Yet we know from the </w:t>
      </w:r>
      <w:r>
        <w:rPr>
          <w:i/>
          <w:lang w:eastAsia="ja-JP"/>
        </w:rPr>
        <w:t xml:space="preserve">Baseline Historical </w:t>
      </w:r>
      <w:r>
        <w:rPr>
          <w:lang w:eastAsia="ja-JP"/>
        </w:rPr>
        <w:t xml:space="preserve">that Red can be defeated with the intervention of only 150,000 more combatants.  Although this at first appears counter intuitive the model is producing realistic results that ripple throughout the sectors.  For example, although a billion fighters were added – there was no additional budget provided to pay for this force. This results in a sharp </w:t>
      </w:r>
      <w:r>
        <w:rPr>
          <w:lang w:eastAsia="ja-JP"/>
        </w:rPr>
        <w:lastRenderedPageBreak/>
        <w:t xml:space="preserve">reduction in Green’s ability to conduct offensive military actions as Green goes bankrupt demonstated in Figure XX. </w:t>
      </w:r>
      <w:r w:rsidR="00154A93">
        <w:rPr>
          <w:noProof/>
        </w:rPr>
        <w:drawing>
          <wp:inline distT="0" distB="0" distL="0" distR="0" wp14:anchorId="6262634F" wp14:editId="7388B03A">
            <wp:extent cx="5486400" cy="3657600"/>
            <wp:effectExtent l="0" t="0" r="0" b="0"/>
            <wp:docPr id="653" name="Pictur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486400" cy="3657600"/>
                    </a:xfrm>
                    <a:prstGeom prst="rect">
                      <a:avLst/>
                    </a:prstGeom>
                  </pic:spPr>
                </pic:pic>
              </a:graphicData>
            </a:graphic>
          </wp:inline>
        </w:drawing>
      </w:r>
    </w:p>
    <w:p w14:paraId="68775EF4" w14:textId="77777777" w:rsidR="00123F37" w:rsidRDefault="00123F37" w:rsidP="00A92561">
      <w:pPr>
        <w:rPr>
          <w:lang w:eastAsia="ja-JP"/>
        </w:rPr>
      </w:pPr>
    </w:p>
    <w:p w14:paraId="4682AF33" w14:textId="77777777" w:rsidR="004A6D43" w:rsidRDefault="004A6D43" w:rsidP="00A92561">
      <w:pPr>
        <w:rPr>
          <w:lang w:eastAsia="ja-JP"/>
        </w:rPr>
      </w:pPr>
      <w:r>
        <w:rPr>
          <w:lang w:eastAsia="ja-JP"/>
        </w:rPr>
        <w:t>As described in the sector-by-sector overview Green, does not need to use Military Actions to defend Territory with Garrison- which still occurs. But they cannot conduct offensive actions without funds to pay for them. This creates territorial stalemate. But the extreme conditions actually demonstrate robustness in a number of additional ways which are described below</w:t>
      </w:r>
      <w:r w:rsidR="009302F3">
        <w:rPr>
          <w:lang w:eastAsia="ja-JP"/>
        </w:rPr>
        <w:t xml:space="preserve"> as the ripple effects of adding a billion troops to a Territory begins to take hold</w:t>
      </w:r>
      <w:r>
        <w:rPr>
          <w:lang w:eastAsia="ja-JP"/>
        </w:rPr>
        <w:t>. First is that Green cannot afford to pay the wages of its military force, resulting in increased defections as shown in Figure XX.</w:t>
      </w:r>
    </w:p>
    <w:p w14:paraId="1E881B56" w14:textId="77777777" w:rsidR="004A6D43" w:rsidRDefault="004A6D43" w:rsidP="00A92561">
      <w:pPr>
        <w:rPr>
          <w:lang w:eastAsia="ja-JP"/>
        </w:rPr>
      </w:pPr>
    </w:p>
    <w:p w14:paraId="668D639E" w14:textId="77777777" w:rsidR="004A6D43" w:rsidRDefault="004A6D43" w:rsidP="00A92561">
      <w:pPr>
        <w:rPr>
          <w:lang w:eastAsia="ja-JP"/>
        </w:rPr>
      </w:pPr>
      <w:r>
        <w:rPr>
          <w:noProof/>
        </w:rPr>
        <w:lastRenderedPageBreak/>
        <w:drawing>
          <wp:inline distT="0" distB="0" distL="0" distR="0" wp14:anchorId="5DDD9BCD" wp14:editId="19AEF5B2">
            <wp:extent cx="5486400" cy="3657600"/>
            <wp:effectExtent l="0" t="0" r="0" b="0"/>
            <wp:docPr id="658" name="Picture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486400" cy="3657600"/>
                    </a:xfrm>
                    <a:prstGeom prst="rect">
                      <a:avLst/>
                    </a:prstGeom>
                  </pic:spPr>
                </pic:pic>
              </a:graphicData>
            </a:graphic>
          </wp:inline>
        </w:drawing>
      </w:r>
    </w:p>
    <w:p w14:paraId="59339923" w14:textId="77777777" w:rsidR="004A6D43" w:rsidRDefault="004A6D43" w:rsidP="00A92561">
      <w:pPr>
        <w:rPr>
          <w:lang w:eastAsia="ja-JP"/>
        </w:rPr>
      </w:pPr>
    </w:p>
    <w:p w14:paraId="2B86AD68" w14:textId="77777777" w:rsidR="004A6D43" w:rsidRDefault="004A6D43" w:rsidP="00A92561">
      <w:pPr>
        <w:rPr>
          <w:lang w:eastAsia="ja-JP"/>
        </w:rPr>
      </w:pPr>
      <w:r>
        <w:rPr>
          <w:lang w:eastAsia="ja-JP"/>
        </w:rPr>
        <w:t xml:space="preserve">In the model defecting </w:t>
      </w:r>
      <w:r w:rsidR="009302F3" w:rsidRPr="009302F3">
        <w:rPr>
          <w:i/>
          <w:lang w:eastAsia="ja-JP"/>
        </w:rPr>
        <w:t>C</w:t>
      </w:r>
      <w:r w:rsidRPr="009302F3">
        <w:rPr>
          <w:i/>
          <w:lang w:eastAsia="ja-JP"/>
        </w:rPr>
        <w:t>ombatants</w:t>
      </w:r>
      <w:r>
        <w:rPr>
          <w:lang w:eastAsia="ja-JP"/>
        </w:rPr>
        <w:t xml:space="preserve"> don’t just disappear, they return to civilian life as </w:t>
      </w:r>
      <w:r w:rsidR="009302F3" w:rsidRPr="009302F3">
        <w:rPr>
          <w:i/>
          <w:lang w:eastAsia="ja-JP"/>
        </w:rPr>
        <w:t>U</w:t>
      </w:r>
      <w:r w:rsidRPr="009302F3">
        <w:rPr>
          <w:i/>
          <w:lang w:eastAsia="ja-JP"/>
        </w:rPr>
        <w:t>naligned Population</w:t>
      </w:r>
      <w:r>
        <w:rPr>
          <w:lang w:eastAsia="ja-JP"/>
        </w:rPr>
        <w:t xml:space="preserve"> which will then make a choice of which side to join. </w:t>
      </w:r>
      <w:r w:rsidR="009302F3">
        <w:rPr>
          <w:lang w:eastAsia="ja-JP"/>
        </w:rPr>
        <w:t>The large increase in Unaligned Population resulting from mass defections of Arab Shia from Green is shown in Figure XX.</w:t>
      </w:r>
    </w:p>
    <w:p w14:paraId="68B73284" w14:textId="77777777" w:rsidR="009302F3" w:rsidRDefault="009302F3" w:rsidP="00A92561">
      <w:pPr>
        <w:rPr>
          <w:lang w:eastAsia="ja-JP"/>
        </w:rPr>
      </w:pPr>
    </w:p>
    <w:p w14:paraId="5719D395" w14:textId="77777777" w:rsidR="009302F3" w:rsidRDefault="009302F3" w:rsidP="00A92561">
      <w:pPr>
        <w:rPr>
          <w:lang w:eastAsia="ja-JP"/>
        </w:rPr>
      </w:pPr>
      <w:r>
        <w:rPr>
          <w:noProof/>
        </w:rPr>
        <w:lastRenderedPageBreak/>
        <w:drawing>
          <wp:inline distT="0" distB="0" distL="0" distR="0" wp14:anchorId="6814688E" wp14:editId="71FC06F2">
            <wp:extent cx="5486400" cy="3657600"/>
            <wp:effectExtent l="0" t="0" r="0" b="0"/>
            <wp:docPr id="659" name="Picture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486400" cy="3657600"/>
                    </a:xfrm>
                    <a:prstGeom prst="rect">
                      <a:avLst/>
                    </a:prstGeom>
                  </pic:spPr>
                </pic:pic>
              </a:graphicData>
            </a:graphic>
          </wp:inline>
        </w:drawing>
      </w:r>
    </w:p>
    <w:p w14:paraId="14D6EEF9" w14:textId="77777777" w:rsidR="009302F3" w:rsidRDefault="009302F3" w:rsidP="00A92561">
      <w:pPr>
        <w:rPr>
          <w:lang w:eastAsia="ja-JP"/>
        </w:rPr>
      </w:pPr>
    </w:p>
    <w:p w14:paraId="149A72E4" w14:textId="77777777" w:rsidR="009302F3" w:rsidRDefault="009302F3" w:rsidP="00A92561">
      <w:pPr>
        <w:rPr>
          <w:lang w:eastAsia="ja-JP"/>
        </w:rPr>
      </w:pPr>
      <w:r>
        <w:rPr>
          <w:lang w:eastAsia="ja-JP"/>
        </w:rPr>
        <w:t xml:space="preserve">Because at the time the billion combatants are added the perception of relative momentum is working against Green, some of these former </w:t>
      </w:r>
      <w:r w:rsidRPr="009302F3">
        <w:rPr>
          <w:i/>
          <w:lang w:eastAsia="ja-JP"/>
        </w:rPr>
        <w:t>Combatants</w:t>
      </w:r>
      <w:r>
        <w:rPr>
          <w:lang w:eastAsia="ja-JP"/>
        </w:rPr>
        <w:t xml:space="preserve"> but now </w:t>
      </w:r>
      <w:r w:rsidRPr="009302F3">
        <w:rPr>
          <w:i/>
          <w:lang w:eastAsia="ja-JP"/>
        </w:rPr>
        <w:t>Unaligned Population</w:t>
      </w:r>
      <w:r>
        <w:rPr>
          <w:lang w:eastAsia="ja-JP"/>
        </w:rPr>
        <w:t xml:space="preserve">  begin choosing the Red side as shown in Figure XX.</w:t>
      </w:r>
    </w:p>
    <w:p w14:paraId="043663A8" w14:textId="77777777" w:rsidR="009302F3" w:rsidRDefault="009302F3" w:rsidP="00A92561">
      <w:pPr>
        <w:rPr>
          <w:lang w:eastAsia="ja-JP"/>
        </w:rPr>
      </w:pPr>
    </w:p>
    <w:p w14:paraId="3599DACE" w14:textId="77777777" w:rsidR="009302F3" w:rsidRDefault="009302F3" w:rsidP="00A92561">
      <w:pPr>
        <w:rPr>
          <w:lang w:eastAsia="ja-JP"/>
        </w:rPr>
      </w:pPr>
      <w:r>
        <w:rPr>
          <w:noProof/>
        </w:rPr>
        <w:lastRenderedPageBreak/>
        <w:drawing>
          <wp:inline distT="0" distB="0" distL="0" distR="0" wp14:anchorId="6CA35950" wp14:editId="51A64560">
            <wp:extent cx="5486400" cy="3657600"/>
            <wp:effectExtent l="0" t="0" r="0" b="0"/>
            <wp:docPr id="660" name="Pictur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486400" cy="3657600"/>
                    </a:xfrm>
                    <a:prstGeom prst="rect">
                      <a:avLst/>
                    </a:prstGeom>
                  </pic:spPr>
                </pic:pic>
              </a:graphicData>
            </a:graphic>
          </wp:inline>
        </w:drawing>
      </w:r>
    </w:p>
    <w:p w14:paraId="6A6BE235" w14:textId="77777777" w:rsidR="009302F3" w:rsidRDefault="009302F3" w:rsidP="00A92561">
      <w:pPr>
        <w:rPr>
          <w:lang w:eastAsia="ja-JP"/>
        </w:rPr>
      </w:pPr>
    </w:p>
    <w:p w14:paraId="47D1EF22" w14:textId="77777777" w:rsidR="009302F3" w:rsidRPr="009302F3" w:rsidRDefault="009302F3" w:rsidP="00A92561">
      <w:pPr>
        <w:rPr>
          <w:lang w:eastAsia="ja-JP"/>
        </w:rPr>
      </w:pPr>
      <w:r>
        <w:rPr>
          <w:lang w:eastAsia="ja-JP"/>
        </w:rPr>
        <w:t xml:space="preserve">In the model Unaligned are distributed linearly throughout Territory. If Red conquers 50% of the Territory, it will have conquered 50% of the Unaligned.  Although this isn’t precise it does reflect that unaligned populations may be mobile – and Red indeed captures a large amount of unaligned Arab Shia which it adds to its own </w:t>
      </w:r>
      <w:r w:rsidRPr="009302F3">
        <w:rPr>
          <w:i/>
          <w:lang w:eastAsia="ja-JP"/>
        </w:rPr>
        <w:t>Coerced Population</w:t>
      </w:r>
      <w:r>
        <w:rPr>
          <w:i/>
          <w:lang w:eastAsia="ja-JP"/>
        </w:rPr>
        <w:t xml:space="preserve"> </w:t>
      </w:r>
      <w:r>
        <w:rPr>
          <w:lang w:eastAsia="ja-JP"/>
        </w:rPr>
        <w:t>in Figure XX.</w:t>
      </w:r>
    </w:p>
    <w:p w14:paraId="5BCFCA0F" w14:textId="77777777" w:rsidR="009302F3" w:rsidRDefault="009302F3" w:rsidP="00A92561">
      <w:pPr>
        <w:rPr>
          <w:lang w:eastAsia="ja-JP"/>
        </w:rPr>
      </w:pPr>
    </w:p>
    <w:p w14:paraId="4D879211" w14:textId="77777777" w:rsidR="009302F3" w:rsidRDefault="009302F3" w:rsidP="00A92561">
      <w:pPr>
        <w:rPr>
          <w:lang w:eastAsia="ja-JP"/>
        </w:rPr>
      </w:pPr>
      <w:r>
        <w:rPr>
          <w:noProof/>
        </w:rPr>
        <w:lastRenderedPageBreak/>
        <w:drawing>
          <wp:inline distT="0" distB="0" distL="0" distR="0" wp14:anchorId="72C062B1" wp14:editId="599712F1">
            <wp:extent cx="5486400" cy="3657600"/>
            <wp:effectExtent l="0" t="0" r="0" b="0"/>
            <wp:docPr id="661" name="Picture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486400" cy="3657600"/>
                    </a:xfrm>
                    <a:prstGeom prst="rect">
                      <a:avLst/>
                    </a:prstGeom>
                  </pic:spPr>
                </pic:pic>
              </a:graphicData>
            </a:graphic>
          </wp:inline>
        </w:drawing>
      </w:r>
    </w:p>
    <w:p w14:paraId="64FB703D" w14:textId="77777777" w:rsidR="009302F3" w:rsidRDefault="009302F3" w:rsidP="00A92561">
      <w:pPr>
        <w:rPr>
          <w:lang w:eastAsia="ja-JP"/>
        </w:rPr>
      </w:pPr>
    </w:p>
    <w:p w14:paraId="1D0DBABD" w14:textId="77777777" w:rsidR="00A4472B" w:rsidRDefault="009302F3" w:rsidP="00A92561">
      <w:pPr>
        <w:rPr>
          <w:lang w:eastAsia="ja-JP"/>
        </w:rPr>
      </w:pPr>
      <w:r>
        <w:rPr>
          <w:lang w:eastAsia="ja-JP"/>
        </w:rPr>
        <w:t>This unrealistic influx of population caused 2</w:t>
      </w:r>
      <w:r w:rsidRPr="009302F3">
        <w:rPr>
          <w:vertAlign w:val="superscript"/>
          <w:lang w:eastAsia="ja-JP"/>
        </w:rPr>
        <w:t>nd</w:t>
      </w:r>
      <w:r>
        <w:rPr>
          <w:lang w:eastAsia="ja-JP"/>
        </w:rPr>
        <w:t xml:space="preserve"> and 3</w:t>
      </w:r>
      <w:r w:rsidRPr="009302F3">
        <w:rPr>
          <w:vertAlign w:val="superscript"/>
          <w:lang w:eastAsia="ja-JP"/>
        </w:rPr>
        <w:t>rd</w:t>
      </w:r>
      <w:r>
        <w:rPr>
          <w:lang w:eastAsia="ja-JP"/>
        </w:rPr>
        <w:t xml:space="preserve"> order effects for Red. </w:t>
      </w:r>
      <w:r w:rsidR="00A4472B">
        <w:rPr>
          <w:lang w:eastAsia="ja-JP"/>
        </w:rPr>
        <w:t xml:space="preserve">Although </w:t>
      </w:r>
      <w:r>
        <w:rPr>
          <w:i/>
          <w:lang w:eastAsia="ja-JP"/>
        </w:rPr>
        <w:t xml:space="preserve">Coerced </w:t>
      </w:r>
      <w:r w:rsidR="00A4472B">
        <w:rPr>
          <w:lang w:eastAsia="ja-JP"/>
        </w:rPr>
        <w:t>populations do not pay taxes, they can be criminally exploited and this allows ISIS to collect massive revenue from the new Arab Shia population.</w:t>
      </w:r>
    </w:p>
    <w:p w14:paraId="32C1B1B0" w14:textId="77777777" w:rsidR="00A4472B" w:rsidRDefault="00A4472B" w:rsidP="00A92561">
      <w:pPr>
        <w:rPr>
          <w:lang w:eastAsia="ja-JP"/>
        </w:rPr>
      </w:pPr>
      <w:r>
        <w:rPr>
          <w:noProof/>
        </w:rPr>
        <w:lastRenderedPageBreak/>
        <w:drawing>
          <wp:inline distT="0" distB="0" distL="0" distR="0" wp14:anchorId="13BE7E19" wp14:editId="0DF830B2">
            <wp:extent cx="5486400" cy="3657600"/>
            <wp:effectExtent l="0" t="0" r="0" b="0"/>
            <wp:docPr id="662" name="Picture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486400" cy="3657600"/>
                    </a:xfrm>
                    <a:prstGeom prst="rect">
                      <a:avLst/>
                    </a:prstGeom>
                  </pic:spPr>
                </pic:pic>
              </a:graphicData>
            </a:graphic>
          </wp:inline>
        </w:drawing>
      </w:r>
    </w:p>
    <w:p w14:paraId="4BCA7C49" w14:textId="77777777" w:rsidR="00A4472B" w:rsidRDefault="00A4472B" w:rsidP="00A92561">
      <w:pPr>
        <w:rPr>
          <w:lang w:eastAsia="ja-JP"/>
        </w:rPr>
      </w:pPr>
      <w:r>
        <w:rPr>
          <w:lang w:eastAsia="ja-JP"/>
        </w:rPr>
        <w:t xml:space="preserve">This actually provides the funds for ISIS to continue operating while Green, which brought the people in as </w:t>
      </w:r>
      <w:r>
        <w:rPr>
          <w:i/>
          <w:lang w:eastAsia="ja-JP"/>
        </w:rPr>
        <w:t xml:space="preserve">Combatants </w:t>
      </w:r>
      <w:r>
        <w:rPr>
          <w:lang w:eastAsia="ja-JP"/>
        </w:rPr>
        <w:t xml:space="preserve">was bankrupted immediately.  However, because of Arab Shia distaste for ISIS, and that this entire population is </w:t>
      </w:r>
      <w:r>
        <w:rPr>
          <w:i/>
          <w:lang w:eastAsia="ja-JP"/>
        </w:rPr>
        <w:t xml:space="preserve">Coerced </w:t>
      </w:r>
      <w:r>
        <w:rPr>
          <w:lang w:eastAsia="ja-JP"/>
        </w:rPr>
        <w:t xml:space="preserve">Red rapidly runs into problems of providing sufficient </w:t>
      </w:r>
      <w:r>
        <w:rPr>
          <w:i/>
          <w:lang w:eastAsia="ja-JP"/>
        </w:rPr>
        <w:t xml:space="preserve">Actual Garrison.  </w:t>
      </w:r>
      <w:r>
        <w:rPr>
          <w:lang w:eastAsia="ja-JP"/>
        </w:rPr>
        <w:t xml:space="preserve">Figure XX shows the large increase in </w:t>
      </w:r>
      <w:r>
        <w:rPr>
          <w:i/>
          <w:lang w:eastAsia="ja-JP"/>
        </w:rPr>
        <w:t xml:space="preserve">Total Garrison Needed </w:t>
      </w:r>
      <w:r>
        <w:rPr>
          <w:lang w:eastAsia="ja-JP"/>
        </w:rPr>
        <w:t xml:space="preserve">versus the </w:t>
      </w:r>
      <w:r>
        <w:rPr>
          <w:i/>
          <w:lang w:eastAsia="ja-JP"/>
        </w:rPr>
        <w:t xml:space="preserve">Actual Garrison </w:t>
      </w:r>
      <w:r>
        <w:rPr>
          <w:lang w:eastAsia="ja-JP"/>
        </w:rPr>
        <w:t>that Red can provide based on its available manpower.</w:t>
      </w:r>
    </w:p>
    <w:p w14:paraId="320EE412" w14:textId="77777777" w:rsidR="00A4472B" w:rsidRDefault="00A4472B" w:rsidP="00A92561">
      <w:pPr>
        <w:rPr>
          <w:lang w:eastAsia="ja-JP"/>
        </w:rPr>
      </w:pPr>
    </w:p>
    <w:p w14:paraId="0050616E" w14:textId="77777777" w:rsidR="00A4472B" w:rsidRPr="00A4472B" w:rsidRDefault="00A4472B" w:rsidP="00A92561">
      <w:pPr>
        <w:rPr>
          <w:lang w:eastAsia="ja-JP"/>
        </w:rPr>
      </w:pPr>
      <w:r>
        <w:rPr>
          <w:noProof/>
        </w:rPr>
        <w:lastRenderedPageBreak/>
        <w:drawing>
          <wp:inline distT="0" distB="0" distL="0" distR="0" wp14:anchorId="0570C534" wp14:editId="524A19A1">
            <wp:extent cx="5486400" cy="3657600"/>
            <wp:effectExtent l="0" t="0" r="0" b="0"/>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486400" cy="3657600"/>
                    </a:xfrm>
                    <a:prstGeom prst="rect">
                      <a:avLst/>
                    </a:prstGeom>
                  </pic:spPr>
                </pic:pic>
              </a:graphicData>
            </a:graphic>
          </wp:inline>
        </w:drawing>
      </w:r>
    </w:p>
    <w:p w14:paraId="26B6791A" w14:textId="77777777" w:rsidR="00A4472B" w:rsidRDefault="00A4472B" w:rsidP="00A92561">
      <w:pPr>
        <w:rPr>
          <w:lang w:eastAsia="ja-JP"/>
        </w:rPr>
      </w:pPr>
    </w:p>
    <w:p w14:paraId="4150A081" w14:textId="77777777" w:rsidR="00A4472B" w:rsidRDefault="00A4472B" w:rsidP="00A92561">
      <w:pPr>
        <w:rPr>
          <w:lang w:eastAsia="ja-JP"/>
        </w:rPr>
      </w:pPr>
      <w:r>
        <w:rPr>
          <w:lang w:eastAsia="ja-JP"/>
        </w:rPr>
        <w:t xml:space="preserve">Because of its inability to sufficiently garrison this population, Red quickly faces an increase in </w:t>
      </w:r>
      <w:r w:rsidRPr="00A4472B">
        <w:rPr>
          <w:i/>
          <w:lang w:eastAsia="ja-JP"/>
        </w:rPr>
        <w:t>Local Opposition Fighters</w:t>
      </w:r>
      <w:r>
        <w:rPr>
          <w:i/>
          <w:lang w:eastAsia="ja-JP"/>
        </w:rPr>
        <w:t xml:space="preserve"> to Actor </w:t>
      </w:r>
      <w:r>
        <w:rPr>
          <w:lang w:eastAsia="ja-JP"/>
        </w:rPr>
        <w:t xml:space="preserve"> from among the Arab Shia population as shown in Figure XX.</w:t>
      </w:r>
    </w:p>
    <w:p w14:paraId="4D2A56B8" w14:textId="77777777" w:rsidR="00A4472B" w:rsidRDefault="00A4472B" w:rsidP="00A92561">
      <w:pPr>
        <w:rPr>
          <w:lang w:eastAsia="ja-JP"/>
        </w:rPr>
      </w:pPr>
    </w:p>
    <w:p w14:paraId="6C4DB339" w14:textId="77777777" w:rsidR="00A4472B" w:rsidRDefault="00A4472B" w:rsidP="00A92561">
      <w:pPr>
        <w:rPr>
          <w:lang w:eastAsia="ja-JP"/>
        </w:rPr>
      </w:pPr>
      <w:r>
        <w:rPr>
          <w:noProof/>
        </w:rPr>
        <w:lastRenderedPageBreak/>
        <w:drawing>
          <wp:inline distT="0" distB="0" distL="0" distR="0" wp14:anchorId="7FC62919" wp14:editId="7023AEB2">
            <wp:extent cx="5486400" cy="3657600"/>
            <wp:effectExtent l="0" t="0" r="0" b="0"/>
            <wp:docPr id="664" name="Picture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486400" cy="3657600"/>
                    </a:xfrm>
                    <a:prstGeom prst="rect">
                      <a:avLst/>
                    </a:prstGeom>
                  </pic:spPr>
                </pic:pic>
              </a:graphicData>
            </a:graphic>
          </wp:inline>
        </w:drawing>
      </w:r>
    </w:p>
    <w:p w14:paraId="7BE17E80" w14:textId="77777777" w:rsidR="00A4472B" w:rsidRDefault="00A4472B" w:rsidP="00A92561">
      <w:pPr>
        <w:rPr>
          <w:lang w:eastAsia="ja-JP"/>
        </w:rPr>
      </w:pPr>
    </w:p>
    <w:p w14:paraId="14BEEAD1" w14:textId="77777777" w:rsidR="00A4472B" w:rsidRDefault="00A4472B" w:rsidP="00A92561">
      <w:pPr>
        <w:rPr>
          <w:lang w:eastAsia="ja-JP"/>
        </w:rPr>
      </w:pPr>
      <w:r>
        <w:rPr>
          <w:lang w:eastAsia="ja-JP"/>
        </w:rPr>
        <w:t xml:space="preserve">This creates the second component of stalemate – ISIS is too busy fighting an uprising twice the size of the normal Green </w:t>
      </w:r>
      <w:r>
        <w:rPr>
          <w:i/>
          <w:lang w:eastAsia="ja-JP"/>
        </w:rPr>
        <w:t xml:space="preserve">Total Combatants. </w:t>
      </w:r>
      <w:r>
        <w:rPr>
          <w:lang w:eastAsia="ja-JP"/>
        </w:rPr>
        <w:t xml:space="preserve">And from these </w:t>
      </w:r>
      <w:r>
        <w:rPr>
          <w:i/>
          <w:lang w:eastAsia="ja-JP"/>
        </w:rPr>
        <w:t xml:space="preserve">Local Opposition Fighters, </w:t>
      </w:r>
      <w:r>
        <w:rPr>
          <w:lang w:eastAsia="ja-JP"/>
        </w:rPr>
        <w:t xml:space="preserve">some combatants will end up rejoining Green as </w:t>
      </w:r>
      <w:r>
        <w:rPr>
          <w:i/>
          <w:lang w:eastAsia="ja-JP"/>
        </w:rPr>
        <w:t xml:space="preserve">Combatants </w:t>
      </w:r>
      <w:r>
        <w:rPr>
          <w:lang w:eastAsia="ja-JP"/>
        </w:rPr>
        <w:t>again as shown in Figure XX.</w:t>
      </w:r>
    </w:p>
    <w:p w14:paraId="7B430035" w14:textId="77777777" w:rsidR="00A4472B" w:rsidRDefault="00A4472B" w:rsidP="00A92561">
      <w:pPr>
        <w:rPr>
          <w:lang w:eastAsia="ja-JP"/>
        </w:rPr>
      </w:pPr>
    </w:p>
    <w:p w14:paraId="546BD881" w14:textId="77777777" w:rsidR="00A4472B" w:rsidRDefault="00A4472B" w:rsidP="00A92561">
      <w:pPr>
        <w:rPr>
          <w:lang w:eastAsia="ja-JP"/>
        </w:rPr>
      </w:pPr>
      <w:r>
        <w:rPr>
          <w:noProof/>
        </w:rPr>
        <w:lastRenderedPageBreak/>
        <w:drawing>
          <wp:inline distT="0" distB="0" distL="0" distR="0" wp14:anchorId="23F1E45E" wp14:editId="11D2ADD0">
            <wp:extent cx="5486400" cy="3657600"/>
            <wp:effectExtent l="0" t="0" r="0" b="0"/>
            <wp:docPr id="665" name="Picture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486400" cy="3657600"/>
                    </a:xfrm>
                    <a:prstGeom prst="rect">
                      <a:avLst/>
                    </a:prstGeom>
                  </pic:spPr>
                </pic:pic>
              </a:graphicData>
            </a:graphic>
          </wp:inline>
        </w:drawing>
      </w:r>
    </w:p>
    <w:p w14:paraId="485DB264" w14:textId="77777777" w:rsidR="00A4472B" w:rsidRDefault="00A4472B" w:rsidP="00A92561">
      <w:pPr>
        <w:rPr>
          <w:lang w:eastAsia="ja-JP"/>
        </w:rPr>
      </w:pPr>
    </w:p>
    <w:p w14:paraId="4D9184E3" w14:textId="77777777" w:rsidR="00A4472B" w:rsidRDefault="00A4472B" w:rsidP="00A92561">
      <w:pPr>
        <w:rPr>
          <w:lang w:eastAsia="ja-JP"/>
        </w:rPr>
      </w:pPr>
      <w:r>
        <w:rPr>
          <w:lang w:eastAsia="ja-JP"/>
        </w:rPr>
        <w:t xml:space="preserve">In summary the extreme conditions test is unrealistic by premise – but creates robust and realistic reactions as it causes ripple effects throughout the model. A billion Arab Shia </w:t>
      </w:r>
      <w:r>
        <w:rPr>
          <w:i/>
          <w:lang w:eastAsia="ja-JP"/>
        </w:rPr>
        <w:t xml:space="preserve">Combatants </w:t>
      </w:r>
      <w:r>
        <w:rPr>
          <w:lang w:eastAsia="ja-JP"/>
        </w:rPr>
        <w:t xml:space="preserve">cannot be paid for by Green, so there is little to no offensive benefit. Unpaid </w:t>
      </w:r>
      <w:r>
        <w:rPr>
          <w:i/>
          <w:lang w:eastAsia="ja-JP"/>
        </w:rPr>
        <w:t xml:space="preserve">Combatants </w:t>
      </w:r>
      <w:r>
        <w:rPr>
          <w:lang w:eastAsia="ja-JP"/>
        </w:rPr>
        <w:t xml:space="preserve">begin defecting to </w:t>
      </w:r>
      <w:r>
        <w:rPr>
          <w:i/>
          <w:lang w:eastAsia="ja-JP"/>
        </w:rPr>
        <w:t xml:space="preserve">Unaligned Population </w:t>
      </w:r>
      <w:r>
        <w:rPr>
          <w:lang w:eastAsia="ja-JP"/>
        </w:rPr>
        <w:t xml:space="preserve">as civilians leaving the battlefield – some of whom are attracted to Red but many more of which are conquered by Red.  This causes problems for Red for although it can exploit criminal revenue from this massive mobile population, it does not have the means to provide sufficient </w:t>
      </w:r>
      <w:r>
        <w:rPr>
          <w:i/>
          <w:lang w:eastAsia="ja-JP"/>
        </w:rPr>
        <w:t>Actual Garrison.</w:t>
      </w:r>
      <w:r>
        <w:rPr>
          <w:lang w:eastAsia="ja-JP"/>
        </w:rPr>
        <w:t xml:space="preserve"> As a result </w:t>
      </w:r>
      <w:r>
        <w:rPr>
          <w:i/>
          <w:lang w:eastAsia="ja-JP"/>
        </w:rPr>
        <w:t xml:space="preserve">Local Opposition Fighters </w:t>
      </w:r>
      <w:r>
        <w:rPr>
          <w:lang w:eastAsia="ja-JP"/>
        </w:rPr>
        <w:t xml:space="preserve">to Red increases in an outbreak of conflict and strife.  The inability for Green to pay for additional offensive military actions, and Red’s need to spend all of its </w:t>
      </w:r>
      <w:r>
        <w:rPr>
          <w:i/>
          <w:lang w:eastAsia="ja-JP"/>
        </w:rPr>
        <w:t xml:space="preserve">Combatants </w:t>
      </w:r>
      <w:r>
        <w:rPr>
          <w:lang w:eastAsia="ja-JP"/>
        </w:rPr>
        <w:t xml:space="preserve">in a failed effort to prevent internal rebellion results in the territorial stalemate. </w:t>
      </w:r>
    </w:p>
    <w:p w14:paraId="62A3DB25" w14:textId="77777777" w:rsidR="00A4472B" w:rsidRDefault="00A4472B" w:rsidP="00A92561">
      <w:pPr>
        <w:rPr>
          <w:lang w:eastAsia="ja-JP"/>
        </w:rPr>
      </w:pPr>
    </w:p>
    <w:p w14:paraId="431AFCBF" w14:textId="77777777" w:rsidR="00941521" w:rsidRDefault="00941521" w:rsidP="00A92561">
      <w:pPr>
        <w:pStyle w:val="Heading3"/>
      </w:pPr>
      <w:r>
        <w:t xml:space="preserve">Billion Combatants &amp; </w:t>
      </w:r>
      <w:r w:rsidR="00BD08DC">
        <w:t>Ten</w:t>
      </w:r>
      <w:r>
        <w:t>Trillion Dollars</w:t>
      </w:r>
    </w:p>
    <w:p w14:paraId="7D5F1136" w14:textId="77777777" w:rsidR="009302F3" w:rsidRPr="00965621" w:rsidRDefault="00A4472B" w:rsidP="00A92561">
      <w:pPr>
        <w:rPr>
          <w:i/>
          <w:lang w:eastAsia="ja-JP"/>
        </w:rPr>
      </w:pPr>
      <w:r>
        <w:rPr>
          <w:lang w:eastAsia="ja-JP"/>
        </w:rPr>
        <w:t xml:space="preserve">A second extreme test is to ask what would happen if the billion Arab Shia </w:t>
      </w:r>
      <w:r>
        <w:rPr>
          <w:i/>
          <w:lang w:eastAsia="ja-JP"/>
        </w:rPr>
        <w:t xml:space="preserve">Combatants </w:t>
      </w:r>
      <w:r>
        <w:rPr>
          <w:lang w:eastAsia="ja-JP"/>
        </w:rPr>
        <w:t xml:space="preserve">were matched with sufficient funds to pay them </w:t>
      </w:r>
      <w:r w:rsidR="00941521">
        <w:rPr>
          <w:lang w:eastAsia="ja-JP"/>
        </w:rPr>
        <w:t>such that they would not defect and military operations could be conducted</w:t>
      </w:r>
      <w:r>
        <w:rPr>
          <w:lang w:eastAsia="ja-JP"/>
        </w:rPr>
        <w:t xml:space="preserve">?  This can be </w:t>
      </w:r>
      <w:r w:rsidR="00965621">
        <w:rPr>
          <w:lang w:eastAsia="ja-JP"/>
        </w:rPr>
        <w:t xml:space="preserve">tested </w:t>
      </w:r>
      <w:r w:rsidR="00941521">
        <w:rPr>
          <w:lang w:eastAsia="ja-JP"/>
        </w:rPr>
        <w:t xml:space="preserve">by adding </w:t>
      </w:r>
      <w:r w:rsidR="00941521" w:rsidRPr="00941521">
        <w:rPr>
          <w:i/>
          <w:lang w:eastAsia="ja-JP"/>
        </w:rPr>
        <w:t>Revenue</w:t>
      </w:r>
      <w:r w:rsidR="00941521">
        <w:rPr>
          <w:lang w:eastAsia="ja-JP"/>
        </w:rPr>
        <w:t xml:space="preserve"> of </w:t>
      </w:r>
      <w:r w:rsidR="00965621">
        <w:rPr>
          <w:lang w:eastAsia="ja-JP"/>
        </w:rPr>
        <w:t xml:space="preserve">ten </w:t>
      </w:r>
      <w:r w:rsidR="00941521">
        <w:rPr>
          <w:lang w:eastAsia="ja-JP"/>
        </w:rPr>
        <w:t xml:space="preserve">trillion dollars at the same time the one billion </w:t>
      </w:r>
      <w:r w:rsidR="00941521" w:rsidRPr="00941521">
        <w:rPr>
          <w:i/>
          <w:lang w:eastAsia="ja-JP"/>
        </w:rPr>
        <w:t>Combatants</w:t>
      </w:r>
      <w:r w:rsidR="00941521">
        <w:rPr>
          <w:lang w:eastAsia="ja-JP"/>
        </w:rPr>
        <w:t xml:space="preserve"> are added</w:t>
      </w:r>
      <w:r w:rsidR="00965621">
        <w:rPr>
          <w:lang w:eastAsia="ja-JP"/>
        </w:rPr>
        <w:t xml:space="preserve"> via a </w:t>
      </w:r>
      <w:r w:rsidR="00965621">
        <w:rPr>
          <w:i/>
          <w:lang w:eastAsia="ja-JP"/>
        </w:rPr>
        <w:t>Test Extreme Conditions Revenue.</w:t>
      </w:r>
    </w:p>
    <w:p w14:paraId="43243F0D" w14:textId="77777777" w:rsidR="00941521" w:rsidRDefault="00941521" w:rsidP="00A92561">
      <w:pPr>
        <w:rPr>
          <w:i/>
          <w:lang w:eastAsia="ja-JP"/>
        </w:rPr>
      </w:pPr>
    </w:p>
    <w:p w14:paraId="6093A811" w14:textId="77777777" w:rsidR="00941521" w:rsidRDefault="00941521" w:rsidP="00A92561">
      <w:pPr>
        <w:jc w:val="center"/>
        <w:rPr>
          <w:i/>
          <w:lang w:eastAsia="ja-JP"/>
        </w:rPr>
      </w:pPr>
      <w:r w:rsidRPr="00941521">
        <w:rPr>
          <w:i/>
          <w:noProof/>
          <w:lang w:eastAsia="ja-JP"/>
        </w:rPr>
        <w:lastRenderedPageBreak/>
        <w:drawing>
          <wp:inline distT="0" distB="0" distL="0" distR="0" wp14:anchorId="5A62B8DC" wp14:editId="185AC7E3">
            <wp:extent cx="1657350" cy="1219200"/>
            <wp:effectExtent l="0" t="0" r="0" b="0"/>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57350" cy="1219200"/>
                    </a:xfrm>
                    <a:prstGeom prst="rect">
                      <a:avLst/>
                    </a:prstGeom>
                    <a:noFill/>
                    <a:ln>
                      <a:noFill/>
                    </a:ln>
                  </pic:spPr>
                </pic:pic>
              </a:graphicData>
            </a:graphic>
          </wp:inline>
        </w:drawing>
      </w:r>
    </w:p>
    <w:p w14:paraId="1BA385EB" w14:textId="77777777" w:rsidR="00941521" w:rsidRDefault="00941521" w:rsidP="00A92561">
      <w:pPr>
        <w:rPr>
          <w:lang w:eastAsia="ja-JP"/>
        </w:rPr>
      </w:pPr>
      <w:r>
        <w:rPr>
          <w:lang w:eastAsia="ja-JP"/>
        </w:rPr>
        <w:t xml:space="preserve">In the </w:t>
      </w:r>
      <w:r w:rsidR="007E08E7">
        <w:rPr>
          <w:lang w:eastAsia="ja-JP"/>
        </w:rPr>
        <w:t xml:space="preserve">game </w:t>
      </w:r>
      <w:r>
        <w:rPr>
          <w:lang w:eastAsia="ja-JP"/>
        </w:rPr>
        <w:t>script the following parameters are added:</w:t>
      </w:r>
    </w:p>
    <w:p w14:paraId="6B5557DE" w14:textId="77777777" w:rsidR="00BD08DC" w:rsidRDefault="00BD08DC" w:rsidP="00A92561">
      <w:pPr>
        <w:rPr>
          <w:lang w:eastAsia="ja-JP"/>
        </w:rPr>
      </w:pPr>
      <w:r>
        <w:rPr>
          <w:lang w:eastAsia="ja-JP"/>
        </w:rPr>
        <w:t>:Time=18.557</w:t>
      </w:r>
    </w:p>
    <w:p w14:paraId="4418D523" w14:textId="77777777" w:rsidR="00BD08DC" w:rsidRDefault="00BD08DC" w:rsidP="00A92561">
      <w:pPr>
        <w:rPr>
          <w:lang w:eastAsia="ja-JP"/>
        </w:rPr>
      </w:pPr>
      <w:r>
        <w:rPr>
          <w:lang w:eastAsia="ja-JP"/>
        </w:rPr>
        <w:t>Test Extreme Conditions Combatants[Arab Shia,Green]=1000000000</w:t>
      </w:r>
    </w:p>
    <w:p w14:paraId="07B5725D" w14:textId="77777777" w:rsidR="00BD08DC" w:rsidRDefault="00BD08DC" w:rsidP="00A92561">
      <w:pPr>
        <w:rPr>
          <w:lang w:eastAsia="ja-JP"/>
        </w:rPr>
      </w:pPr>
      <w:r>
        <w:rPr>
          <w:lang w:eastAsia="ja-JP"/>
        </w:rPr>
        <w:t>Test Extreme Conditions Revenue[Green]=10000000000000</w:t>
      </w:r>
    </w:p>
    <w:p w14:paraId="56F11AAC" w14:textId="77777777" w:rsidR="00BD08DC" w:rsidRDefault="00BD08DC" w:rsidP="00A92561">
      <w:pPr>
        <w:rPr>
          <w:lang w:eastAsia="ja-JP"/>
        </w:rPr>
      </w:pPr>
      <w:r>
        <w:rPr>
          <w:lang w:eastAsia="ja-JP"/>
        </w:rPr>
        <w:t>:Time=19.5539</w:t>
      </w:r>
    </w:p>
    <w:p w14:paraId="7A991DDC" w14:textId="77777777" w:rsidR="00BD08DC" w:rsidRDefault="00BD08DC" w:rsidP="00A92561">
      <w:pPr>
        <w:rPr>
          <w:lang w:eastAsia="ja-JP"/>
        </w:rPr>
      </w:pPr>
      <w:r>
        <w:rPr>
          <w:lang w:eastAsia="ja-JP"/>
        </w:rPr>
        <w:t>Test Extreme Conditions Combatants[Arab Shia,Green]=0</w:t>
      </w:r>
    </w:p>
    <w:p w14:paraId="5F1B77E8" w14:textId="77777777" w:rsidR="00BD08DC" w:rsidRDefault="00BD08DC" w:rsidP="00A92561">
      <w:pPr>
        <w:rPr>
          <w:lang w:eastAsia="ja-JP"/>
        </w:rPr>
      </w:pPr>
      <w:r>
        <w:rPr>
          <w:lang w:eastAsia="ja-JP"/>
        </w:rPr>
        <w:t>Test Extreme Conditions Revenue[Green]=0</w:t>
      </w:r>
    </w:p>
    <w:p w14:paraId="3BD3EA34" w14:textId="77777777" w:rsidR="00965621" w:rsidRDefault="00965621" w:rsidP="00A92561">
      <w:pPr>
        <w:rPr>
          <w:lang w:eastAsia="ja-JP"/>
        </w:rPr>
      </w:pPr>
    </w:p>
    <w:p w14:paraId="4BCCAE72" w14:textId="77777777" w:rsidR="00965621" w:rsidRPr="00965621" w:rsidRDefault="00965621" w:rsidP="00A92561">
      <w:pPr>
        <w:rPr>
          <w:lang w:eastAsia="ja-JP"/>
        </w:rPr>
      </w:pPr>
      <w:r>
        <w:rPr>
          <w:lang w:eastAsia="ja-JP"/>
        </w:rPr>
        <w:t xml:space="preserve">When sufficient funds are added to the extreme tests the results are what we might predict would happen if one billion equipped and funded </w:t>
      </w:r>
      <w:r>
        <w:rPr>
          <w:i/>
          <w:lang w:eastAsia="ja-JP"/>
        </w:rPr>
        <w:t xml:space="preserve">Combatants </w:t>
      </w:r>
      <w:r>
        <w:rPr>
          <w:lang w:eastAsia="ja-JP"/>
        </w:rPr>
        <w:t xml:space="preserve">entered a conflict – the conflict would quickly end. This is demonstrated by looking at the primary measure of effect </w:t>
      </w:r>
      <w:r>
        <w:rPr>
          <w:i/>
          <w:lang w:eastAsia="ja-JP"/>
        </w:rPr>
        <w:t xml:space="preserve">Territory Controlled by Actor </w:t>
      </w:r>
      <w:r>
        <w:rPr>
          <w:lang w:eastAsia="ja-JP"/>
        </w:rPr>
        <w:t xml:space="preserve">in Figure XX below and </w:t>
      </w:r>
      <w:r>
        <w:rPr>
          <w:i/>
          <w:lang w:eastAsia="ja-JP"/>
        </w:rPr>
        <w:t xml:space="preserve">Total Population by Actor </w:t>
      </w:r>
      <w:r>
        <w:rPr>
          <w:lang w:eastAsia="ja-JP"/>
        </w:rPr>
        <w:t>in Figure XX.</w:t>
      </w:r>
    </w:p>
    <w:p w14:paraId="064D384A" w14:textId="77777777" w:rsidR="00965621" w:rsidRDefault="00965621" w:rsidP="00A92561">
      <w:pPr>
        <w:rPr>
          <w:lang w:eastAsia="ja-JP"/>
        </w:rPr>
      </w:pPr>
    </w:p>
    <w:p w14:paraId="5B751F6F" w14:textId="77777777" w:rsidR="00965621" w:rsidRDefault="00965621" w:rsidP="00A92561">
      <w:pPr>
        <w:rPr>
          <w:lang w:eastAsia="ja-JP"/>
        </w:rPr>
      </w:pPr>
      <w:r>
        <w:rPr>
          <w:noProof/>
        </w:rPr>
        <w:drawing>
          <wp:inline distT="0" distB="0" distL="0" distR="0" wp14:anchorId="6DB2FB85" wp14:editId="06681608">
            <wp:extent cx="5486400" cy="3657600"/>
            <wp:effectExtent l="0" t="0" r="0" b="0"/>
            <wp:docPr id="668" name="Picture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486400" cy="3657600"/>
                    </a:xfrm>
                    <a:prstGeom prst="rect">
                      <a:avLst/>
                    </a:prstGeom>
                  </pic:spPr>
                </pic:pic>
              </a:graphicData>
            </a:graphic>
          </wp:inline>
        </w:drawing>
      </w:r>
    </w:p>
    <w:p w14:paraId="3743DA23" w14:textId="77777777" w:rsidR="00965621" w:rsidRDefault="00965621" w:rsidP="00A92561">
      <w:pPr>
        <w:rPr>
          <w:lang w:eastAsia="ja-JP"/>
        </w:rPr>
      </w:pPr>
    </w:p>
    <w:p w14:paraId="4114515F" w14:textId="77777777" w:rsidR="00965621" w:rsidRDefault="00965621" w:rsidP="00A92561">
      <w:pPr>
        <w:rPr>
          <w:lang w:eastAsia="ja-JP"/>
        </w:rPr>
      </w:pPr>
      <w:r>
        <w:rPr>
          <w:lang w:eastAsia="ja-JP"/>
        </w:rPr>
        <w:t xml:space="preserve">Now that the billion combatants can be paid, and there are sufficient funds to conduct military operations, the Green actor is rapidly able to decrease Red’s territory to zero.  Note that it doesn’t </w:t>
      </w:r>
      <w:r>
        <w:rPr>
          <w:lang w:eastAsia="ja-JP"/>
        </w:rPr>
        <w:lastRenderedPageBreak/>
        <w:t xml:space="preserve">happen over night, and still takes time.  This is realistic that one billion combatants can’t be everywhere at once – battles have to take time to finish and troops to recover etc.  But Red does lose territory.  Outside of the military success however some of the ripple effects of introducing a billion </w:t>
      </w:r>
      <w:r>
        <w:rPr>
          <w:i/>
          <w:lang w:eastAsia="ja-JP"/>
        </w:rPr>
        <w:t xml:space="preserve">Combatants </w:t>
      </w:r>
      <w:r>
        <w:rPr>
          <w:lang w:eastAsia="ja-JP"/>
        </w:rPr>
        <w:t xml:space="preserve">to the theater persist even when funds are available. Again this is a demonstration of robustness – defections will still happen at some rate, those defecting will become civilian population and able to pick sides etc.  This is </w:t>
      </w:r>
      <w:r w:rsidR="00F30117">
        <w:rPr>
          <w:lang w:eastAsia="ja-JP"/>
        </w:rPr>
        <w:t>why in Figure XX below there is still some population for Red – even though the military conflict has ended.</w:t>
      </w:r>
    </w:p>
    <w:p w14:paraId="43828F7D" w14:textId="77777777" w:rsidR="00965621" w:rsidRDefault="00965621" w:rsidP="00A92561">
      <w:pPr>
        <w:rPr>
          <w:lang w:eastAsia="ja-JP"/>
        </w:rPr>
      </w:pPr>
    </w:p>
    <w:p w14:paraId="02C7906C" w14:textId="77777777" w:rsidR="00965621" w:rsidRDefault="00965621" w:rsidP="00A92561">
      <w:pPr>
        <w:rPr>
          <w:lang w:eastAsia="ja-JP"/>
        </w:rPr>
      </w:pPr>
      <w:r>
        <w:rPr>
          <w:noProof/>
        </w:rPr>
        <w:drawing>
          <wp:inline distT="0" distB="0" distL="0" distR="0" wp14:anchorId="6221D5FE" wp14:editId="471B6E1B">
            <wp:extent cx="5486400" cy="3657600"/>
            <wp:effectExtent l="0" t="0" r="0" b="0"/>
            <wp:docPr id="669" name="Pictur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486400" cy="3657600"/>
                    </a:xfrm>
                    <a:prstGeom prst="rect">
                      <a:avLst/>
                    </a:prstGeom>
                  </pic:spPr>
                </pic:pic>
              </a:graphicData>
            </a:graphic>
          </wp:inline>
        </w:drawing>
      </w:r>
    </w:p>
    <w:p w14:paraId="3CFC22D3" w14:textId="77777777" w:rsidR="00965621" w:rsidRDefault="00965621" w:rsidP="00A92561">
      <w:pPr>
        <w:rPr>
          <w:lang w:eastAsia="ja-JP"/>
        </w:rPr>
      </w:pPr>
    </w:p>
    <w:p w14:paraId="2FD0DD36" w14:textId="77777777" w:rsidR="00F30117" w:rsidRPr="00F30117" w:rsidRDefault="00F30117" w:rsidP="00A92561">
      <w:pPr>
        <w:rPr>
          <w:lang w:eastAsia="ja-JP"/>
        </w:rPr>
      </w:pPr>
      <w:r>
        <w:rPr>
          <w:lang w:eastAsia="ja-JP"/>
        </w:rPr>
        <w:t xml:space="preserve">This example is just one way in which the model demonstrates robustness to extreme conditions. Performing in realistic ways after accepting a fantastic premise that one billion </w:t>
      </w:r>
      <w:r>
        <w:rPr>
          <w:i/>
          <w:lang w:eastAsia="ja-JP"/>
        </w:rPr>
        <w:t xml:space="preserve">Combatants </w:t>
      </w:r>
      <w:r>
        <w:rPr>
          <w:lang w:eastAsia="ja-JP"/>
        </w:rPr>
        <w:t xml:space="preserve">can be added. If they cannot be paid for, there’s little military benefit even as the soldiers begin defecting and choosing different sides upon returning to civilian life. Some of these populations are conquered by Red, who does not have the manpower to garrison them and faces large internal uprisings. Even when </w:t>
      </w:r>
      <w:r>
        <w:rPr>
          <w:i/>
          <w:lang w:eastAsia="ja-JP"/>
        </w:rPr>
        <w:t xml:space="preserve">Combatants </w:t>
      </w:r>
      <w:r>
        <w:rPr>
          <w:lang w:eastAsia="ja-JP"/>
        </w:rPr>
        <w:t>can be paid for – the military success does not eliminate the consequences of having to deal with a huge influx of people, which is an acceptable validation of the test.</w:t>
      </w:r>
    </w:p>
    <w:p w14:paraId="7AC321F4" w14:textId="7F797162" w:rsidR="00102556" w:rsidRDefault="00EA596A" w:rsidP="00EA596A">
      <w:pPr>
        <w:pStyle w:val="Heading1"/>
      </w:pPr>
      <w:bookmarkStart w:id="50" w:name="_Toc507503124"/>
      <w:r>
        <w:t xml:space="preserve">C-7: </w:t>
      </w:r>
      <w:r w:rsidR="00102556">
        <w:t xml:space="preserve">Integration </w:t>
      </w:r>
      <w:r w:rsidR="00D0588A">
        <w:t>Error</w:t>
      </w:r>
      <w:bookmarkEnd w:id="50"/>
      <w:r w:rsidR="00D0588A">
        <w:t xml:space="preserve"> </w:t>
      </w:r>
    </w:p>
    <w:p w14:paraId="2AFA7678" w14:textId="77777777" w:rsidR="00102556" w:rsidRPr="00E359BA" w:rsidRDefault="009820D4" w:rsidP="00A92561">
      <w:pPr>
        <w:rPr>
          <w:i/>
        </w:rPr>
      </w:pPr>
      <w:r>
        <w:t>Earlier versions of E-SAM suffered from an integration error</w:t>
      </w:r>
      <w:r w:rsidR="00E359BA">
        <w:t>.  This error most commonly occurred in parameters directly influenced by the time length of a battle, which originally was at a single day .011.  This matched the DT interval of .011</w:t>
      </w:r>
      <w:r w:rsidR="00F30117">
        <w:t>, violating the common rule of thumb that DT should be at least 1/4</w:t>
      </w:r>
      <w:r w:rsidR="00F30117" w:rsidRPr="00F30117">
        <w:rPr>
          <w:vertAlign w:val="superscript"/>
        </w:rPr>
        <w:t>th</w:t>
      </w:r>
      <w:r w:rsidR="00F30117">
        <w:t>-1/5</w:t>
      </w:r>
      <w:r w:rsidR="00F30117" w:rsidRPr="00F30117">
        <w:rPr>
          <w:vertAlign w:val="superscript"/>
        </w:rPr>
        <w:t>th</w:t>
      </w:r>
      <w:r w:rsidR="00F30117">
        <w:t xml:space="preserve"> the smallest time interval in the model. This resulted in </w:t>
      </w:r>
      <w:r w:rsidR="00E359BA">
        <w:t xml:space="preserve">visibly observable as “choppy” </w:t>
      </w:r>
      <w:r w:rsidR="00E359BA">
        <w:lastRenderedPageBreak/>
        <w:t xml:space="preserve">behavior graphs in parameters such as </w:t>
      </w:r>
      <w:r w:rsidR="00E359BA" w:rsidRPr="00E359BA">
        <w:rPr>
          <w:i/>
        </w:rPr>
        <w:t>KIA per Million Population</w:t>
      </w:r>
      <w:r w:rsidR="00E359BA">
        <w:t xml:space="preserve"> which is directly tied to military losses in battles as well as terrorism deaths. Because </w:t>
      </w:r>
      <w:r w:rsidR="00E359BA">
        <w:rPr>
          <w:i/>
        </w:rPr>
        <w:t xml:space="preserve">KIA per Million Population </w:t>
      </w:r>
      <w:r w:rsidR="00E359BA">
        <w:t xml:space="preserve">influences through structure </w:t>
      </w:r>
      <w:r w:rsidR="00E359BA">
        <w:rPr>
          <w:i/>
        </w:rPr>
        <w:t xml:space="preserve">Local Opposition Fighters to Actor </w:t>
      </w:r>
      <w:r w:rsidR="00E359BA">
        <w:t>by creating an unstable environment that requires more garrison – this integration error did cause different behaviors to emerge over time.  B</w:t>
      </w:r>
      <w:r>
        <w:t xml:space="preserve">ut improvements in structure and formulation (see System Tests below) have mostly eliminated this problem.  In Figure XX </w:t>
      </w:r>
      <w:r w:rsidR="00E359BA">
        <w:t xml:space="preserve"> and Figure XX Difference, Euler and RK2 Auto integration methods are compared against the </w:t>
      </w:r>
      <w:r w:rsidR="00E359BA">
        <w:rPr>
          <w:i/>
        </w:rPr>
        <w:t xml:space="preserve">Historical Baseline </w:t>
      </w:r>
      <w:r w:rsidR="00E359BA">
        <w:t xml:space="preserve">which uses an RK4 Fixed integration method for both </w:t>
      </w:r>
      <w:r w:rsidR="00E359BA">
        <w:rPr>
          <w:i/>
        </w:rPr>
        <w:t xml:space="preserve">KIA per Million Population </w:t>
      </w:r>
      <w:r w:rsidR="00E359BA">
        <w:t xml:space="preserve">and </w:t>
      </w:r>
      <w:r w:rsidR="00E359BA">
        <w:rPr>
          <w:i/>
        </w:rPr>
        <w:t xml:space="preserve">Local Opposition Fighters to Actor. </w:t>
      </w:r>
    </w:p>
    <w:p w14:paraId="659F9190" w14:textId="77777777" w:rsidR="009820D4" w:rsidRDefault="009820D4" w:rsidP="00A92561"/>
    <w:p w14:paraId="35A03574" w14:textId="77777777" w:rsidR="009820D4" w:rsidRDefault="009820D4" w:rsidP="00A92561"/>
    <w:p w14:paraId="5E2F6B72" w14:textId="77777777" w:rsidR="00102556" w:rsidRDefault="00102556" w:rsidP="00A92561">
      <w:r>
        <w:rPr>
          <w:noProof/>
        </w:rPr>
        <w:drawing>
          <wp:inline distT="0" distB="0" distL="0" distR="0" wp14:anchorId="025BCCD1" wp14:editId="16CD1A96">
            <wp:extent cx="5486400" cy="36576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486400" cy="3657600"/>
                    </a:xfrm>
                    <a:prstGeom prst="rect">
                      <a:avLst/>
                    </a:prstGeom>
                  </pic:spPr>
                </pic:pic>
              </a:graphicData>
            </a:graphic>
          </wp:inline>
        </w:drawing>
      </w:r>
    </w:p>
    <w:p w14:paraId="5C39D91E" w14:textId="77777777" w:rsidR="00E359BA" w:rsidRDefault="00E359BA" w:rsidP="00A92561"/>
    <w:p w14:paraId="324B3289" w14:textId="77777777" w:rsidR="00E359BA" w:rsidRPr="00E359BA" w:rsidRDefault="00E359BA" w:rsidP="00A92561">
      <w:r>
        <w:t xml:space="preserve">The behavior is still very choppy because battles are still short relative to a period, 3 days (or .033) rather than 1 day (.011) long. However this system choppiness does not propogate through the model as it used to as perceptions are smoothed in </w:t>
      </w:r>
      <w:r>
        <w:rPr>
          <w:i/>
        </w:rPr>
        <w:t xml:space="preserve">Actual Garrison </w:t>
      </w:r>
      <w:r>
        <w:t xml:space="preserve">structure. Which is why the behavior of </w:t>
      </w:r>
      <w:r>
        <w:rPr>
          <w:i/>
        </w:rPr>
        <w:t xml:space="preserve">Local Opposition Fighters to Actor </w:t>
      </w:r>
      <w:r>
        <w:t xml:space="preserve">is smoothed in Figure XX. </w:t>
      </w:r>
    </w:p>
    <w:p w14:paraId="09DE750F" w14:textId="77777777" w:rsidR="00102556" w:rsidRDefault="00102556" w:rsidP="00A92561"/>
    <w:p w14:paraId="363D7846" w14:textId="77777777" w:rsidR="00102556" w:rsidRDefault="00102556" w:rsidP="00A92561"/>
    <w:p w14:paraId="6F3BD544" w14:textId="77777777" w:rsidR="00102556" w:rsidRDefault="00102556" w:rsidP="00A92561">
      <w:r>
        <w:rPr>
          <w:noProof/>
        </w:rPr>
        <w:lastRenderedPageBreak/>
        <w:drawing>
          <wp:inline distT="0" distB="0" distL="0" distR="0" wp14:anchorId="5581A9DC" wp14:editId="6A5E44B2">
            <wp:extent cx="5486400" cy="36576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486400" cy="3657600"/>
                    </a:xfrm>
                    <a:prstGeom prst="rect">
                      <a:avLst/>
                    </a:prstGeom>
                  </pic:spPr>
                </pic:pic>
              </a:graphicData>
            </a:graphic>
          </wp:inline>
        </w:drawing>
      </w:r>
    </w:p>
    <w:p w14:paraId="6571889D" w14:textId="77777777" w:rsidR="00102556" w:rsidRDefault="00102556" w:rsidP="00A92561"/>
    <w:p w14:paraId="4F92D310" w14:textId="77777777" w:rsidR="00E359BA" w:rsidRDefault="00E359BA" w:rsidP="00A92561">
      <w:r>
        <w:t xml:space="preserve">Examining in detail the numerical differences of integration reveal some slight differences between the four methods as depicted in Figure XX and Figure XX below.  However these are not significant differences. </w:t>
      </w:r>
    </w:p>
    <w:p w14:paraId="4EB7F975" w14:textId="77777777" w:rsidR="00E359BA" w:rsidRDefault="00E359BA" w:rsidP="00A92561"/>
    <w:p w14:paraId="02E9E5E2" w14:textId="77777777" w:rsidR="00605D4D" w:rsidRDefault="00102556" w:rsidP="00A92561">
      <w:pPr>
        <w:keepNext/>
      </w:pPr>
      <w:r>
        <w:rPr>
          <w:noProof/>
        </w:rPr>
        <w:lastRenderedPageBreak/>
        <w:drawing>
          <wp:inline distT="0" distB="0" distL="0" distR="0" wp14:anchorId="3D7E5075" wp14:editId="31E172A5">
            <wp:extent cx="6400800" cy="36004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400800" cy="3600450"/>
                    </a:xfrm>
                    <a:prstGeom prst="rect">
                      <a:avLst/>
                    </a:prstGeom>
                  </pic:spPr>
                </pic:pic>
              </a:graphicData>
            </a:graphic>
          </wp:inline>
        </w:drawing>
      </w:r>
    </w:p>
    <w:p w14:paraId="6224C38D" w14:textId="409CF7E8" w:rsidR="00102556" w:rsidRDefault="00605D4D" w:rsidP="00A92561">
      <w:pPr>
        <w:pStyle w:val="Caption"/>
        <w:jc w:val="center"/>
      </w:pPr>
      <w:bookmarkStart w:id="51" w:name="_Toc507503163"/>
      <w:r>
        <w:t xml:space="preserve">Figure </w:t>
      </w:r>
      <w:fldSimple w:instr=" SEQ Figure \* ARABIC ">
        <w:r w:rsidR="000A6F30">
          <w:rPr>
            <w:noProof/>
          </w:rPr>
          <w:t>33</w:t>
        </w:r>
      </w:fldSimple>
      <w:r>
        <w:t>: Integration Test - Differences in KIA per M by Method</w:t>
      </w:r>
      <w:bookmarkEnd w:id="51"/>
    </w:p>
    <w:p w14:paraId="376ED7C2" w14:textId="77777777" w:rsidR="00102556" w:rsidRDefault="00102556" w:rsidP="00A92561"/>
    <w:p w14:paraId="32580EA9" w14:textId="77777777" w:rsidR="00D0588A" w:rsidRDefault="00102556" w:rsidP="00A92561">
      <w:pPr>
        <w:keepNext/>
      </w:pPr>
      <w:r>
        <w:rPr>
          <w:noProof/>
        </w:rPr>
        <w:drawing>
          <wp:inline distT="0" distB="0" distL="0" distR="0" wp14:anchorId="30F7EB20" wp14:editId="3203F388">
            <wp:extent cx="6400800" cy="360045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400800" cy="3600450"/>
                    </a:xfrm>
                    <a:prstGeom prst="rect">
                      <a:avLst/>
                    </a:prstGeom>
                  </pic:spPr>
                </pic:pic>
              </a:graphicData>
            </a:graphic>
          </wp:inline>
        </w:drawing>
      </w:r>
    </w:p>
    <w:p w14:paraId="7737336C" w14:textId="65CE8CCC" w:rsidR="00102556" w:rsidRDefault="00D0588A" w:rsidP="00A92561">
      <w:pPr>
        <w:pStyle w:val="Caption"/>
        <w:jc w:val="center"/>
      </w:pPr>
      <w:bookmarkStart w:id="52" w:name="_Toc507503164"/>
      <w:r>
        <w:t xml:space="preserve">Figure </w:t>
      </w:r>
      <w:fldSimple w:instr=" SEQ Figure \* ARABIC ">
        <w:r w:rsidR="000A6F30">
          <w:rPr>
            <w:noProof/>
          </w:rPr>
          <w:t>34</w:t>
        </w:r>
      </w:fldSimple>
      <w:r>
        <w:t>: Integration Test - Differences in Local Opposition to Actor by Method</w:t>
      </w:r>
      <w:bookmarkEnd w:id="52"/>
    </w:p>
    <w:p w14:paraId="1BBCA1C2" w14:textId="77777777" w:rsidR="00102556" w:rsidRDefault="00102556" w:rsidP="00A92561"/>
    <w:p w14:paraId="2E965C21" w14:textId="77777777" w:rsidR="00102556" w:rsidRDefault="00102556" w:rsidP="00A92561"/>
    <w:p w14:paraId="595930DC" w14:textId="77777777" w:rsidR="00BB6643" w:rsidRPr="00E359BA" w:rsidRDefault="00E359BA" w:rsidP="00A92561">
      <w:r>
        <w:t xml:space="preserve">In some extreme cases integration error behavior may reappear. For example in the </w:t>
      </w:r>
      <w:r>
        <w:rPr>
          <w:i/>
        </w:rPr>
        <w:t xml:space="preserve">LocalOnly </w:t>
      </w:r>
      <w:r>
        <w:t xml:space="preserve">boundary test of removing foreign interventions, integration-error behavior appears again in the </w:t>
      </w:r>
      <w:r>
        <w:rPr>
          <w:i/>
        </w:rPr>
        <w:t xml:space="preserve">Total KIA per Million Population </w:t>
      </w:r>
      <w:r>
        <w:t>as seen in Figure XX</w:t>
      </w:r>
      <w:r>
        <w:rPr>
          <w:i/>
        </w:rPr>
        <w:t xml:space="preserve">. </w:t>
      </w:r>
      <w:r>
        <w:t xml:space="preserve">However, this choppiness does not propogate through to have an impact on the model as can be seen in comparing </w:t>
      </w:r>
      <w:r>
        <w:rPr>
          <w:i/>
        </w:rPr>
        <w:t xml:space="preserve">LocalOnly </w:t>
      </w:r>
      <w:r>
        <w:t xml:space="preserve">and </w:t>
      </w:r>
      <w:r>
        <w:rPr>
          <w:i/>
        </w:rPr>
        <w:t xml:space="preserve">Historical Baseline </w:t>
      </w:r>
      <w:r>
        <w:t xml:space="preserve">through </w:t>
      </w:r>
      <w:r>
        <w:rPr>
          <w:i/>
        </w:rPr>
        <w:t xml:space="preserve">Local Opposition Fighters </w:t>
      </w:r>
      <w:r>
        <w:t xml:space="preserve">in Figure XX. </w:t>
      </w:r>
    </w:p>
    <w:p w14:paraId="4DB43DB7" w14:textId="77777777" w:rsidR="00BB6643" w:rsidRDefault="00BB6643" w:rsidP="00A92561">
      <w:pPr>
        <w:rPr>
          <w:lang w:eastAsia="ja-JP"/>
        </w:rPr>
      </w:pPr>
    </w:p>
    <w:p w14:paraId="16B06E80" w14:textId="77777777" w:rsidR="00E359BA" w:rsidRDefault="00E359BA" w:rsidP="00A92561">
      <w:pPr>
        <w:rPr>
          <w:lang w:eastAsia="ja-JP"/>
        </w:rPr>
      </w:pPr>
    </w:p>
    <w:p w14:paraId="098BCFE3" w14:textId="77777777" w:rsidR="00D0588A" w:rsidRDefault="00E359BA" w:rsidP="00A92561">
      <w:pPr>
        <w:keepNext/>
      </w:pPr>
      <w:r>
        <w:rPr>
          <w:noProof/>
        </w:rPr>
        <w:drawing>
          <wp:inline distT="0" distB="0" distL="0" distR="0" wp14:anchorId="5CA27821" wp14:editId="5FE76E04">
            <wp:extent cx="5486400" cy="3657600"/>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486400" cy="3657600"/>
                    </a:xfrm>
                    <a:prstGeom prst="rect">
                      <a:avLst/>
                    </a:prstGeom>
                  </pic:spPr>
                </pic:pic>
              </a:graphicData>
            </a:graphic>
          </wp:inline>
        </w:drawing>
      </w:r>
    </w:p>
    <w:p w14:paraId="53B2F175" w14:textId="7E3CB36B" w:rsidR="00E359BA" w:rsidRDefault="00D0588A" w:rsidP="00A92561">
      <w:pPr>
        <w:pStyle w:val="Caption"/>
        <w:jc w:val="center"/>
      </w:pPr>
      <w:bookmarkStart w:id="53" w:name="_Toc507503165"/>
      <w:r>
        <w:t xml:space="preserve">Figure </w:t>
      </w:r>
      <w:fldSimple w:instr=" SEQ Figure \* ARABIC ">
        <w:r w:rsidR="000A6F30">
          <w:rPr>
            <w:noProof/>
          </w:rPr>
          <w:t>35</w:t>
        </w:r>
      </w:fldSimple>
      <w:r>
        <w:t>: Integration Test - Integration Error Visible under Certain Conditions</w:t>
      </w:r>
      <w:bookmarkEnd w:id="53"/>
    </w:p>
    <w:p w14:paraId="12E605F9" w14:textId="77777777" w:rsidR="004E5B43" w:rsidRDefault="004E5B43" w:rsidP="00A92561">
      <w:pPr>
        <w:rPr>
          <w:lang w:eastAsia="ja-JP"/>
        </w:rPr>
      </w:pPr>
    </w:p>
    <w:p w14:paraId="1D7FED96" w14:textId="77777777" w:rsidR="00D0588A" w:rsidRDefault="00E359BA" w:rsidP="00A92561">
      <w:pPr>
        <w:keepNext/>
      </w:pPr>
      <w:r>
        <w:rPr>
          <w:noProof/>
        </w:rPr>
        <w:lastRenderedPageBreak/>
        <w:drawing>
          <wp:inline distT="0" distB="0" distL="0" distR="0" wp14:anchorId="4C747C19" wp14:editId="2BC9B375">
            <wp:extent cx="5486400" cy="3657600"/>
            <wp:effectExtent l="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486400" cy="3657600"/>
                    </a:xfrm>
                    <a:prstGeom prst="rect">
                      <a:avLst/>
                    </a:prstGeom>
                  </pic:spPr>
                </pic:pic>
              </a:graphicData>
            </a:graphic>
          </wp:inline>
        </w:drawing>
      </w:r>
    </w:p>
    <w:p w14:paraId="4FCA5BF2" w14:textId="2E96D4AA" w:rsidR="00E359BA" w:rsidRDefault="00D0588A" w:rsidP="00A92561">
      <w:pPr>
        <w:pStyle w:val="Caption"/>
        <w:jc w:val="center"/>
      </w:pPr>
      <w:bookmarkStart w:id="54" w:name="_Toc507503166"/>
      <w:r>
        <w:t xml:space="preserve">Figure </w:t>
      </w:r>
      <w:fldSimple w:instr=" SEQ Figure \* ARABIC ">
        <w:r w:rsidR="000A6F30">
          <w:rPr>
            <w:noProof/>
          </w:rPr>
          <w:t>36</w:t>
        </w:r>
      </w:fldSimple>
      <w:r>
        <w:t>: Integration Test - Structural Fix to Integration Error Demonstrated</w:t>
      </w:r>
      <w:bookmarkEnd w:id="54"/>
    </w:p>
    <w:p w14:paraId="2136458E" w14:textId="77777777" w:rsidR="005B0C64" w:rsidRDefault="005B0C64" w:rsidP="00A92561"/>
    <w:p w14:paraId="3A172EFB" w14:textId="77777777" w:rsidR="00B01BF1" w:rsidRDefault="00B01BF1" w:rsidP="00A92561">
      <w:r>
        <w:t xml:space="preserve">Another example of where the choppy behavior appears </w:t>
      </w:r>
      <w:r w:rsidR="006A571E">
        <w:t xml:space="preserve">in limited circumstances </w:t>
      </w:r>
      <w:r>
        <w:t xml:space="preserve">is in the </w:t>
      </w:r>
      <w:r w:rsidRPr="006A571E">
        <w:rPr>
          <w:i/>
        </w:rPr>
        <w:t>1 Billion Green</w:t>
      </w:r>
      <w:r>
        <w:t xml:space="preserve"> </w:t>
      </w:r>
      <w:r w:rsidR="006A571E">
        <w:t xml:space="preserve">test where </w:t>
      </w:r>
      <w:r w:rsidR="006A571E">
        <w:rPr>
          <w:i/>
        </w:rPr>
        <w:t xml:space="preserve">Total Defections </w:t>
      </w:r>
      <w:r w:rsidR="006A571E">
        <w:t xml:space="preserve">showed choppiness in Figure XX above. This behavior however does not appear under normal circumstances and has limited effect on model performance. </w:t>
      </w:r>
    </w:p>
    <w:p w14:paraId="26721738" w14:textId="1C2723B8" w:rsidR="00BB6643" w:rsidRDefault="00EA596A" w:rsidP="00EA596A">
      <w:pPr>
        <w:pStyle w:val="Heading1"/>
      </w:pPr>
      <w:bookmarkStart w:id="55" w:name="_Toc507503125"/>
      <w:r>
        <w:t xml:space="preserve">C-8: </w:t>
      </w:r>
      <w:r w:rsidR="00F30117">
        <w:t>Behavior Reproduction</w:t>
      </w:r>
      <w:bookmarkEnd w:id="55"/>
    </w:p>
    <w:p w14:paraId="01F1967D" w14:textId="69727E02" w:rsidR="00BB6643" w:rsidRDefault="009A5D4F" w:rsidP="00A92561">
      <w:r>
        <w:t xml:space="preserve">A challenge of building confidence through behavior reproduction is the paucity of data about ISIS itself to compare against.  Although ISIS did publish some data on its own size and performance, this was clearly propaganda.  </w:t>
      </w:r>
      <w:r w:rsidR="00A3471D">
        <w:t xml:space="preserve">Independent estimates, though many in number, typically provide a point in time and no behavior over time.  By and large the most effective behavioral reproduction tests will therefore come from the reader comparing what they know and understand occurred to the behaviors in the model.  Is it realistic and within reason to what they know to have occurred? </w:t>
      </w:r>
    </w:p>
    <w:p w14:paraId="6858FEEC" w14:textId="41F8CA0A" w:rsidR="00A3471D" w:rsidRDefault="00A3471D" w:rsidP="00A92561"/>
    <w:p w14:paraId="006BB58F" w14:textId="000116A3" w:rsidR="00A3471D" w:rsidRDefault="00A3471D" w:rsidP="00A92561">
      <w:r>
        <w:t xml:space="preserve">Three behaviors are reproduced related to </w:t>
      </w:r>
      <w:r>
        <w:rPr>
          <w:i/>
        </w:rPr>
        <w:t>Total Combatants[Red]</w:t>
      </w:r>
      <w:r>
        <w:t xml:space="preserve">. The first behavior is reproduced entirely from US State Department estimates. A second behavior comes from the Stanford University project Mapping Militant Organizations. And the third behavior is an composite of disparate reports on the size. These are compared against the </w:t>
      </w:r>
      <w:r>
        <w:rPr>
          <w:u w:val="single"/>
        </w:rPr>
        <w:t xml:space="preserve">Baseline Historical </w:t>
      </w:r>
      <w:r>
        <w:t>run in Figure XX.</w:t>
      </w:r>
    </w:p>
    <w:p w14:paraId="16734812" w14:textId="6CE551C1" w:rsidR="00A3471D" w:rsidRDefault="00A3471D" w:rsidP="00A92561"/>
    <w:p w14:paraId="347E4948" w14:textId="1E1C8766" w:rsidR="00A3471D" w:rsidRPr="00A3471D" w:rsidRDefault="00A3471D" w:rsidP="00A92561">
      <w:r>
        <w:rPr>
          <w:noProof/>
        </w:rPr>
        <w:lastRenderedPageBreak/>
        <w:drawing>
          <wp:inline distT="0" distB="0" distL="0" distR="0" wp14:anchorId="47830D60" wp14:editId="09A4F3FF">
            <wp:extent cx="5486400" cy="3657600"/>
            <wp:effectExtent l="0" t="0" r="0" b="0"/>
            <wp:docPr id="733" name="Picture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486400" cy="3657600"/>
                    </a:xfrm>
                    <a:prstGeom prst="rect">
                      <a:avLst/>
                    </a:prstGeom>
                  </pic:spPr>
                </pic:pic>
              </a:graphicData>
            </a:graphic>
          </wp:inline>
        </w:drawing>
      </w:r>
    </w:p>
    <w:p w14:paraId="0BCE6756" w14:textId="5FCE3D6D" w:rsidR="00A3471D" w:rsidRDefault="00A3471D" w:rsidP="00A92561"/>
    <w:p w14:paraId="061762A1" w14:textId="5E301836" w:rsidR="00A3471D" w:rsidRDefault="00A3471D" w:rsidP="00A92561"/>
    <w:p w14:paraId="761DB7C4" w14:textId="24BDC73E" w:rsidR="00A3471D" w:rsidRPr="00A3471D" w:rsidRDefault="00A3471D" w:rsidP="00A92561">
      <w:r>
        <w:t xml:space="preserve">The </w:t>
      </w:r>
      <w:r>
        <w:rPr>
          <w:u w:val="single"/>
        </w:rPr>
        <w:t xml:space="preserve">Baseline Historical </w:t>
      </w:r>
      <w:r>
        <w:t>performance falls within the range</w:t>
      </w:r>
      <w:r w:rsidR="005D6D37">
        <w:t xml:space="preserve"> of the low end established by the State Department and the Stanford effort, and underneath the high end of the various sources. It also roughly matches the behavior pattern of the US State Department and Various sources, in that there is a sharp rise, followed by a fall.  </w:t>
      </w:r>
    </w:p>
    <w:p w14:paraId="2C26F667" w14:textId="77777777" w:rsidR="00E947C5" w:rsidRDefault="00E947C5" w:rsidP="00A92561"/>
    <w:p w14:paraId="6DC7A1B6" w14:textId="2F321313" w:rsidR="00E947C5" w:rsidRDefault="005D6D37" w:rsidP="00A92561">
      <w:r>
        <w:t>Size estimates of the total territory controlled</w:t>
      </w:r>
      <w:r w:rsidR="00B24441">
        <w:t>, and the population falling within that territory</w:t>
      </w:r>
      <w:r>
        <w:t xml:space="preserve"> by ISIS are even more difficult to come by than combatant estimates. </w:t>
      </w:r>
      <w:r w:rsidR="00B24441">
        <w:t xml:space="preserve">RAND published a report claiming a certain peak level of ISIS control and subsequent declines by 2017. Interpolating behavior from those peaks and falls allows reproduction of gross behavior mode of </w:t>
      </w:r>
      <w:r w:rsidR="00B24441">
        <w:rPr>
          <w:i/>
        </w:rPr>
        <w:t xml:space="preserve">Territory Actor Controls[Red] </w:t>
      </w:r>
      <w:r w:rsidR="00B24441">
        <w:t xml:space="preserve">and </w:t>
      </w:r>
      <w:r w:rsidR="00B24441">
        <w:rPr>
          <w:i/>
        </w:rPr>
        <w:t xml:space="preserve">Total Population[Red] </w:t>
      </w:r>
      <w:r w:rsidR="00B24441">
        <w:t xml:space="preserve">to compare to the </w:t>
      </w:r>
      <w:r w:rsidR="00B24441">
        <w:rPr>
          <w:u w:val="single"/>
        </w:rPr>
        <w:t xml:space="preserve">Historical Baseline </w:t>
      </w:r>
      <w:r w:rsidR="00B24441">
        <w:t>in Figures XX and XX.</w:t>
      </w:r>
    </w:p>
    <w:p w14:paraId="2F129CAB" w14:textId="34A3B3B7" w:rsidR="00B24441" w:rsidRDefault="00B24441" w:rsidP="00A92561"/>
    <w:p w14:paraId="073231F9" w14:textId="5A979947" w:rsidR="00B24441" w:rsidRDefault="00B24441" w:rsidP="00A92561">
      <w:r>
        <w:rPr>
          <w:noProof/>
        </w:rPr>
        <w:lastRenderedPageBreak/>
        <w:drawing>
          <wp:inline distT="0" distB="0" distL="0" distR="0" wp14:anchorId="04E03015" wp14:editId="27A14FB3">
            <wp:extent cx="5486400" cy="3657600"/>
            <wp:effectExtent l="0" t="0" r="0" b="0"/>
            <wp:docPr id="735" name="Picture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486400" cy="3657600"/>
                    </a:xfrm>
                    <a:prstGeom prst="rect">
                      <a:avLst/>
                    </a:prstGeom>
                  </pic:spPr>
                </pic:pic>
              </a:graphicData>
            </a:graphic>
          </wp:inline>
        </w:drawing>
      </w:r>
    </w:p>
    <w:p w14:paraId="19D64D95" w14:textId="64C6E03C" w:rsidR="00B24441" w:rsidRDefault="00B24441" w:rsidP="00A92561"/>
    <w:p w14:paraId="3C95395C" w14:textId="3593860D" w:rsidR="00B24441" w:rsidRDefault="00B24441" w:rsidP="00A92561">
      <w:r>
        <w:t xml:space="preserve">Although the magnitude is clearly off, the behavior closely replicates inflection points signaling the growth and decline of the territory held. </w:t>
      </w:r>
    </w:p>
    <w:p w14:paraId="778A7A7C" w14:textId="08E94011" w:rsidR="00B24441" w:rsidRDefault="00B24441" w:rsidP="00A92561"/>
    <w:p w14:paraId="6A228AA4" w14:textId="77777777" w:rsidR="00B24441" w:rsidRDefault="00B24441" w:rsidP="00A92561"/>
    <w:p w14:paraId="1C43FE3D" w14:textId="77777777" w:rsidR="00B24441" w:rsidRDefault="00B24441" w:rsidP="00A92561">
      <w:r>
        <w:rPr>
          <w:noProof/>
        </w:rPr>
        <w:lastRenderedPageBreak/>
        <w:drawing>
          <wp:inline distT="0" distB="0" distL="0" distR="0" wp14:anchorId="545491E2" wp14:editId="4B6D7E91">
            <wp:extent cx="5486400" cy="3657600"/>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486400" cy="3657600"/>
                    </a:xfrm>
                    <a:prstGeom prst="rect">
                      <a:avLst/>
                    </a:prstGeom>
                  </pic:spPr>
                </pic:pic>
              </a:graphicData>
            </a:graphic>
          </wp:inline>
        </w:drawing>
      </w:r>
    </w:p>
    <w:p w14:paraId="163130D2" w14:textId="77777777" w:rsidR="00B24441" w:rsidRDefault="00B24441" w:rsidP="00A92561"/>
    <w:p w14:paraId="3948BBA4" w14:textId="77777777" w:rsidR="00B24441" w:rsidRDefault="00B24441" w:rsidP="00A92561">
      <w:r>
        <w:t>Interestingly the RAND population estimates are an order of magnitude larger than the model demonstrates, even though the territory controlled was an order of magnitude lower.  This represents the difficulty in comparing datasets.  However, the inflection points, and general behavior of rise and decline, remain consistent.</w:t>
      </w:r>
    </w:p>
    <w:p w14:paraId="532F982B" w14:textId="77777777" w:rsidR="00B24441" w:rsidRDefault="00B24441" w:rsidP="00A92561"/>
    <w:p w14:paraId="1E93C139" w14:textId="7F267E95" w:rsidR="00F30117" w:rsidRDefault="00B24441" w:rsidP="00A92561">
      <w:r>
        <w:t xml:space="preserve">In summary although behavior reproduction is not a perfect match, often by magnitude in terms of peak, the key behaviors of growth and decline, as well as the timing of inflection points is presented as sufficient given the data limitations on the subject.  As future peer-reviewed publications are made available with more consistent reporting of ISIS indicators over time these can be compared against the model results to continue to evaluate behavior reproduction. </w:t>
      </w:r>
      <w:r w:rsidR="00F30117">
        <w:tab/>
      </w:r>
    </w:p>
    <w:p w14:paraId="25687629" w14:textId="2AB7BF05" w:rsidR="00927EC7" w:rsidRDefault="00EA596A" w:rsidP="00EA596A">
      <w:pPr>
        <w:pStyle w:val="Heading1"/>
      </w:pPr>
      <w:bookmarkStart w:id="56" w:name="_Toc507503126"/>
      <w:r>
        <w:t xml:space="preserve">C-9: </w:t>
      </w:r>
      <w:r w:rsidR="00927EC7" w:rsidRPr="00115A3C">
        <w:t>Behavior Anomaly</w:t>
      </w:r>
      <w:bookmarkEnd w:id="56"/>
    </w:p>
    <w:p w14:paraId="3389BD31" w14:textId="77777777" w:rsidR="00B01BF1" w:rsidRDefault="00E947C5" w:rsidP="00A92561">
      <w:pPr>
        <w:rPr>
          <w:rFonts w:eastAsia="MS Mincho"/>
          <w:lang w:eastAsia="ja-JP"/>
        </w:rPr>
      </w:pPr>
      <w:r>
        <w:rPr>
          <w:rFonts w:eastAsia="MS Mincho"/>
          <w:lang w:eastAsia="ja-JP"/>
        </w:rPr>
        <w:t xml:space="preserve">Behavior anomaly tests </w:t>
      </w:r>
      <w:r w:rsidR="00B01BF1">
        <w:rPr>
          <w:rFonts w:eastAsia="MS Mincho"/>
          <w:lang w:eastAsia="ja-JP"/>
        </w:rPr>
        <w:t xml:space="preserve">are a supplement to behavior reproduction tests when statistical comparison cannot be as easily established.  This is more important in E-SAM because of its focus on realism versus precision and thus having a larger statistical error implicitly than a model that may have been fit through numerical calibration to a single specific historic behavior mode. </w:t>
      </w:r>
    </w:p>
    <w:p w14:paraId="462BC06A" w14:textId="77777777" w:rsidR="00B01BF1" w:rsidRDefault="00B01BF1" w:rsidP="00A92561">
      <w:pPr>
        <w:rPr>
          <w:rFonts w:eastAsia="MS Mincho"/>
          <w:lang w:eastAsia="ja-JP"/>
        </w:rPr>
      </w:pPr>
    </w:p>
    <w:p w14:paraId="17818484" w14:textId="77777777" w:rsidR="00B01BF1" w:rsidRDefault="00B01BF1" w:rsidP="00A92561">
      <w:pPr>
        <w:pStyle w:val="Heading3"/>
      </w:pPr>
      <w:r>
        <w:lastRenderedPageBreak/>
        <w:t>Loop Knockout Tests</w:t>
      </w:r>
    </w:p>
    <w:p w14:paraId="5EC585E8" w14:textId="77777777" w:rsidR="00E947C5" w:rsidRDefault="00B01BF1" w:rsidP="00A92561">
      <w:pPr>
        <w:rPr>
          <w:rFonts w:eastAsia="MS Mincho"/>
          <w:lang w:eastAsia="ja-JP"/>
        </w:rPr>
      </w:pPr>
      <w:r>
        <w:rPr>
          <w:rFonts w:eastAsia="MS Mincho"/>
          <w:lang w:eastAsia="ja-JP"/>
        </w:rPr>
        <w:t xml:space="preserve">Loop knockout tests </w:t>
      </w:r>
      <w:r w:rsidR="00E947C5">
        <w:rPr>
          <w:rFonts w:eastAsia="MS Mincho"/>
          <w:lang w:eastAsia="ja-JP"/>
        </w:rPr>
        <w:t xml:space="preserve">help established the importance of specific feedback structures by eliminating them from the model and seeing if performance significantly changes. </w:t>
      </w:r>
      <w:r>
        <w:rPr>
          <w:rFonts w:eastAsia="MS Mincho"/>
          <w:lang w:eastAsia="ja-JP"/>
        </w:rPr>
        <w:t xml:space="preserve"> Several of these have already been demonstrated in validation tests found elsewhere in this section:</w:t>
      </w:r>
    </w:p>
    <w:p w14:paraId="5AAEF9D5" w14:textId="77777777" w:rsidR="00B01BF1" w:rsidRDefault="00B01BF1" w:rsidP="00A92561">
      <w:pPr>
        <w:rPr>
          <w:rFonts w:eastAsia="MS Mincho"/>
          <w:lang w:eastAsia="ja-JP"/>
        </w:rPr>
      </w:pPr>
    </w:p>
    <w:p w14:paraId="05B35772" w14:textId="77777777" w:rsidR="006A571E" w:rsidRDefault="006A571E" w:rsidP="00A92561">
      <w:pPr>
        <w:pStyle w:val="ListParagraph"/>
        <w:numPr>
          <w:ilvl w:val="0"/>
          <w:numId w:val="17"/>
        </w:numPr>
        <w:rPr>
          <w:rFonts w:eastAsia="MS Mincho"/>
          <w:lang w:eastAsia="ja-JP"/>
        </w:rPr>
      </w:pPr>
      <w:r>
        <w:rPr>
          <w:rFonts w:eastAsia="MS Mincho"/>
          <w:i/>
          <w:lang w:eastAsia="ja-JP"/>
        </w:rPr>
        <w:t xml:space="preserve">Leadership Perception of Conflict Momentum: </w:t>
      </w:r>
      <w:r>
        <w:rPr>
          <w:rFonts w:eastAsia="MS Mincho"/>
          <w:lang w:eastAsia="ja-JP"/>
        </w:rPr>
        <w:t xml:space="preserve">When the feedback structure that connects </w:t>
      </w:r>
      <w:r>
        <w:rPr>
          <w:rFonts w:eastAsia="MS Mincho"/>
          <w:i/>
          <w:lang w:eastAsia="ja-JP"/>
        </w:rPr>
        <w:t xml:space="preserve">Territory Controlled by Actor </w:t>
      </w:r>
      <w:r>
        <w:rPr>
          <w:rFonts w:eastAsia="MS Mincho"/>
          <w:lang w:eastAsia="ja-JP"/>
        </w:rPr>
        <w:t xml:space="preserve">to </w:t>
      </w:r>
      <w:r>
        <w:rPr>
          <w:rFonts w:eastAsia="MS Mincho"/>
          <w:i/>
          <w:lang w:eastAsia="ja-JP"/>
        </w:rPr>
        <w:t xml:space="preserve">Offensive Stance based on Actor Perception of Momentum </w:t>
      </w:r>
      <w:r>
        <w:rPr>
          <w:rFonts w:eastAsia="MS Mincho"/>
          <w:lang w:eastAsia="ja-JP"/>
        </w:rPr>
        <w:t xml:space="preserve">is removed or simplified, unrealistic behavior emerges (see Figure XX in Structure Assessments section.) </w:t>
      </w:r>
    </w:p>
    <w:p w14:paraId="4C2E5594" w14:textId="77777777" w:rsidR="006A571E" w:rsidRDefault="006A571E" w:rsidP="00A92561">
      <w:pPr>
        <w:pStyle w:val="ListParagraph"/>
        <w:numPr>
          <w:ilvl w:val="0"/>
          <w:numId w:val="17"/>
        </w:numPr>
        <w:rPr>
          <w:rFonts w:eastAsia="MS Mincho"/>
          <w:lang w:eastAsia="ja-JP"/>
        </w:rPr>
      </w:pPr>
      <w:r>
        <w:rPr>
          <w:rFonts w:eastAsia="MS Mincho"/>
          <w:i/>
          <w:lang w:eastAsia="ja-JP"/>
        </w:rPr>
        <w:t xml:space="preserve">Ethnographic Perception of Actors: </w:t>
      </w:r>
      <w:r>
        <w:rPr>
          <w:rFonts w:eastAsia="MS Mincho"/>
          <w:lang w:eastAsia="ja-JP"/>
        </w:rPr>
        <w:t xml:space="preserve">If feedback is eliminated between </w:t>
      </w:r>
      <w:r>
        <w:rPr>
          <w:rFonts w:eastAsia="MS Mincho"/>
          <w:i/>
          <w:lang w:eastAsia="ja-JP"/>
        </w:rPr>
        <w:t xml:space="preserve">Ethnographic Perception of Actor </w:t>
      </w:r>
      <w:r>
        <w:rPr>
          <w:rFonts w:eastAsia="MS Mincho"/>
          <w:lang w:eastAsia="ja-JP"/>
        </w:rPr>
        <w:t xml:space="preserve"> and </w:t>
      </w:r>
      <w:r>
        <w:rPr>
          <w:rFonts w:eastAsia="MS Mincho"/>
          <w:i/>
          <w:lang w:eastAsia="ja-JP"/>
        </w:rPr>
        <w:t xml:space="preserve">Rate of Unaligned Converting to Calculated Legitimacy </w:t>
      </w:r>
      <w:r>
        <w:rPr>
          <w:rFonts w:eastAsia="MS Mincho"/>
          <w:lang w:eastAsia="ja-JP"/>
        </w:rPr>
        <w:t xml:space="preserve">then Unaligned Population will fail to choose sides over time, resulting in a gradual accumulation of unreasonably high unaligned populations because they cannot “sense” what should be an obvious choice of actors. Note this isn’t the same as neither Actor being a good choice, which can occur in certain circumstances. </w:t>
      </w:r>
    </w:p>
    <w:p w14:paraId="2895EC34" w14:textId="77777777" w:rsidR="00B01BF1" w:rsidRDefault="006A571E" w:rsidP="00A92561">
      <w:pPr>
        <w:pStyle w:val="ListParagraph"/>
        <w:numPr>
          <w:ilvl w:val="0"/>
          <w:numId w:val="17"/>
        </w:numPr>
        <w:rPr>
          <w:rFonts w:eastAsia="MS Mincho"/>
          <w:lang w:eastAsia="ja-JP"/>
        </w:rPr>
      </w:pPr>
      <w:r w:rsidRPr="00BE5E0B">
        <w:rPr>
          <w:rFonts w:eastAsia="MS Mincho"/>
          <w:i/>
          <w:lang w:eastAsia="ja-JP"/>
        </w:rPr>
        <w:t>Fiscal Connections</w:t>
      </w:r>
      <w:r w:rsidR="00BE5E0B" w:rsidRPr="00BE5E0B">
        <w:rPr>
          <w:rFonts w:eastAsia="MS Mincho"/>
          <w:i/>
          <w:lang w:eastAsia="ja-JP"/>
        </w:rPr>
        <w:t xml:space="preserve"> to Population and Territory</w:t>
      </w:r>
      <w:r w:rsidRPr="00BE5E0B">
        <w:rPr>
          <w:rFonts w:eastAsia="MS Mincho"/>
          <w:i/>
          <w:lang w:eastAsia="ja-JP"/>
        </w:rPr>
        <w:t xml:space="preserve">: </w:t>
      </w:r>
      <w:r w:rsidRPr="00BE5E0B">
        <w:rPr>
          <w:rFonts w:eastAsia="MS Mincho"/>
          <w:lang w:eastAsia="ja-JP"/>
        </w:rPr>
        <w:t xml:space="preserve">Several feedback loops exist between the ability to gain revenue, pay expenses, and continue to do more actions.  As was demonstrated in Figure XX when Extreme Conditions resulted in more troops than could be paid for – military activity ground to a halt. Likewise if the feedback between the various types of population controlled by an actor (Coerced, Calculated Legitimacy &amp; Governed) and the ability to gain revenue off of them </w:t>
      </w:r>
      <w:r w:rsidR="00BE5E0B" w:rsidRPr="00BE5E0B">
        <w:rPr>
          <w:rFonts w:eastAsia="MS Mincho"/>
          <w:lang w:eastAsia="ja-JP"/>
        </w:rPr>
        <w:t xml:space="preserve">is severed – then the acquisition of population does not result in continued military capability, which is not realistic. This can be tested by setting </w:t>
      </w:r>
      <w:r w:rsidR="00BE5E0B" w:rsidRPr="00BE5E0B">
        <w:rPr>
          <w:rFonts w:eastAsia="MS Mincho"/>
          <w:i/>
          <w:lang w:eastAsia="ja-JP"/>
        </w:rPr>
        <w:t xml:space="preserve">Criminal Activities per Person, Tax Rates </w:t>
      </w:r>
      <w:r w:rsidR="00BE5E0B" w:rsidRPr="00BE5E0B">
        <w:rPr>
          <w:rFonts w:eastAsia="MS Mincho"/>
          <w:lang w:eastAsia="ja-JP"/>
        </w:rPr>
        <w:t xml:space="preserve">and </w:t>
      </w:r>
      <w:r w:rsidR="00BE5E0B" w:rsidRPr="00BE5E0B">
        <w:rPr>
          <w:rFonts w:eastAsia="MS Mincho"/>
          <w:i/>
          <w:lang w:eastAsia="ja-JP"/>
        </w:rPr>
        <w:t xml:space="preserve">Territory Conditions Price per Unit </w:t>
      </w:r>
      <w:r w:rsidR="00BE5E0B" w:rsidRPr="00BE5E0B">
        <w:rPr>
          <w:rFonts w:eastAsia="MS Mincho"/>
          <w:lang w:eastAsia="ja-JP"/>
        </w:rPr>
        <w:t xml:space="preserve">all to zero, in effect severing this feedback.  </w:t>
      </w:r>
      <w:r w:rsidR="00BE5E0B">
        <w:rPr>
          <w:rFonts w:eastAsia="MS Mincho"/>
          <w:lang w:eastAsia="ja-JP"/>
        </w:rPr>
        <w:t xml:space="preserve">The results of this test are examined in the </w:t>
      </w:r>
      <w:r w:rsidR="00BE5E0B" w:rsidRPr="00BE5E0B">
        <w:rPr>
          <w:rFonts w:eastAsia="MS Mincho"/>
          <w:lang w:eastAsia="ja-JP"/>
        </w:rPr>
        <w:t xml:space="preserve">primary measures of effect of </w:t>
      </w:r>
      <w:r w:rsidR="00BE5E0B" w:rsidRPr="00BE5E0B">
        <w:rPr>
          <w:rFonts w:eastAsia="MS Mincho"/>
          <w:i/>
          <w:lang w:eastAsia="ja-JP"/>
        </w:rPr>
        <w:t xml:space="preserve">Territory Controlled by Actor [Red] </w:t>
      </w:r>
      <w:r w:rsidR="00BE5E0B" w:rsidRPr="00BE5E0B">
        <w:rPr>
          <w:rFonts w:eastAsia="MS Mincho"/>
          <w:lang w:eastAsia="ja-JP"/>
        </w:rPr>
        <w:t xml:space="preserve">and </w:t>
      </w:r>
      <w:r w:rsidR="00BE5E0B" w:rsidRPr="00BE5E0B">
        <w:rPr>
          <w:rFonts w:eastAsia="MS Mincho"/>
          <w:i/>
          <w:lang w:eastAsia="ja-JP"/>
        </w:rPr>
        <w:t xml:space="preserve">Total </w:t>
      </w:r>
      <w:r w:rsidR="00BE5E0B">
        <w:rPr>
          <w:rFonts w:eastAsia="MS Mincho"/>
          <w:i/>
          <w:lang w:eastAsia="ja-JP"/>
        </w:rPr>
        <w:t xml:space="preserve">Combatants </w:t>
      </w:r>
      <w:r w:rsidR="00BE5E0B" w:rsidRPr="00BE5E0B">
        <w:rPr>
          <w:rFonts w:eastAsia="MS Mincho"/>
          <w:i/>
          <w:lang w:eastAsia="ja-JP"/>
        </w:rPr>
        <w:t xml:space="preserve">[Red] </w:t>
      </w:r>
      <w:r w:rsidR="00BE5E0B" w:rsidRPr="00BE5E0B">
        <w:rPr>
          <w:rFonts w:eastAsia="MS Mincho"/>
          <w:lang w:eastAsia="ja-JP"/>
        </w:rPr>
        <w:t xml:space="preserve"> in Figures XX and XX</w:t>
      </w:r>
      <w:r w:rsidR="00BE5E0B">
        <w:rPr>
          <w:rFonts w:eastAsia="MS Mincho"/>
          <w:lang w:eastAsia="ja-JP"/>
        </w:rPr>
        <w:t xml:space="preserve">. For this test all conditions are held the same as </w:t>
      </w:r>
      <w:r w:rsidR="00BE5E0B">
        <w:rPr>
          <w:rFonts w:eastAsia="MS Mincho"/>
          <w:i/>
          <w:lang w:eastAsia="ja-JP"/>
        </w:rPr>
        <w:t xml:space="preserve">Baseline Without Intervention </w:t>
      </w:r>
      <w:r w:rsidR="00BE5E0B">
        <w:rPr>
          <w:rFonts w:eastAsia="MS Mincho"/>
          <w:lang w:eastAsia="ja-JP"/>
        </w:rPr>
        <w:t>other than the loop knockout.</w:t>
      </w:r>
    </w:p>
    <w:p w14:paraId="1A934DC7" w14:textId="77777777" w:rsidR="00BE5E0B" w:rsidRDefault="00BE5E0B" w:rsidP="00A92561">
      <w:pPr>
        <w:keepNext/>
        <w:jc w:val="center"/>
      </w:pPr>
      <w:r>
        <w:rPr>
          <w:noProof/>
        </w:rPr>
        <w:lastRenderedPageBreak/>
        <w:drawing>
          <wp:inline distT="0" distB="0" distL="0" distR="0" wp14:anchorId="73F66A50" wp14:editId="4F5984F5">
            <wp:extent cx="5486400" cy="3657600"/>
            <wp:effectExtent l="0" t="0" r="0" b="0"/>
            <wp:docPr id="670" name="Picture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486400" cy="3657600"/>
                    </a:xfrm>
                    <a:prstGeom prst="rect">
                      <a:avLst/>
                    </a:prstGeom>
                  </pic:spPr>
                </pic:pic>
              </a:graphicData>
            </a:graphic>
          </wp:inline>
        </w:drawing>
      </w:r>
    </w:p>
    <w:p w14:paraId="201B7854" w14:textId="03101044" w:rsidR="00BE5E0B" w:rsidRPr="00BE5E0B" w:rsidRDefault="00BE5E0B" w:rsidP="00A92561">
      <w:pPr>
        <w:pStyle w:val="Caption"/>
        <w:jc w:val="center"/>
      </w:pPr>
      <w:bookmarkStart w:id="57" w:name="_Toc507503167"/>
      <w:r>
        <w:t xml:space="preserve">Figure </w:t>
      </w:r>
      <w:fldSimple w:instr=" SEQ Figure \* ARABIC ">
        <w:r w:rsidR="000A6F30">
          <w:rPr>
            <w:noProof/>
          </w:rPr>
          <w:t>37</w:t>
        </w:r>
      </w:fldSimple>
      <w:r>
        <w:t>: Loop Knockout of Revenue Feedback effect on Territory Controlled</w:t>
      </w:r>
      <w:bookmarkEnd w:id="57"/>
      <w:r>
        <w:t xml:space="preserve"> </w:t>
      </w:r>
    </w:p>
    <w:p w14:paraId="58E3E85C" w14:textId="77777777" w:rsidR="00BE5E0B" w:rsidRDefault="00BE5E0B" w:rsidP="00A92561">
      <w:pPr>
        <w:rPr>
          <w:rFonts w:eastAsia="MS Mincho"/>
          <w:lang w:eastAsia="ja-JP"/>
        </w:rPr>
      </w:pPr>
    </w:p>
    <w:p w14:paraId="3A55F3F4" w14:textId="77777777" w:rsidR="00BE5E0B" w:rsidRDefault="00BE5E0B" w:rsidP="00A92561">
      <w:pPr>
        <w:rPr>
          <w:rFonts w:eastAsia="MS Mincho"/>
          <w:lang w:eastAsia="ja-JP"/>
        </w:rPr>
      </w:pPr>
      <w:r>
        <w:rPr>
          <w:rFonts w:eastAsia="MS Mincho"/>
          <w:lang w:eastAsia="ja-JP"/>
        </w:rPr>
        <w:t xml:space="preserve">As seen in the above figure, Red actor gains a minor amount of Territory at the periphery of Green but is not able to expand. This is because Red starts in the scenario with $10M USD. And initially </w:t>
      </w:r>
      <w:r>
        <w:rPr>
          <w:rFonts w:eastAsia="MS Mincho"/>
          <w:i/>
          <w:lang w:eastAsia="ja-JP"/>
        </w:rPr>
        <w:t xml:space="preserve">Total Combatants </w:t>
      </w:r>
      <w:r>
        <w:rPr>
          <w:rFonts w:eastAsia="MS Mincho"/>
          <w:lang w:eastAsia="ja-JP"/>
        </w:rPr>
        <w:t xml:space="preserve">begins rising due to the systemic repression of Green Actor against Arab Suuni and Kurdish Suuni pouplations. But without the feedback of finances, these </w:t>
      </w:r>
      <w:r>
        <w:rPr>
          <w:rFonts w:eastAsia="MS Mincho"/>
          <w:i/>
          <w:lang w:eastAsia="ja-JP"/>
        </w:rPr>
        <w:t xml:space="preserve">Combatants </w:t>
      </w:r>
      <w:r>
        <w:rPr>
          <w:rFonts w:eastAsia="MS Mincho"/>
          <w:lang w:eastAsia="ja-JP"/>
        </w:rPr>
        <w:t>cannot be paid and gradually winnow away through defections and other losses.</w:t>
      </w:r>
    </w:p>
    <w:p w14:paraId="0E7CAC03" w14:textId="77777777" w:rsidR="00BE5E0B" w:rsidRDefault="00BE5E0B" w:rsidP="00A92561">
      <w:pPr>
        <w:rPr>
          <w:rFonts w:eastAsia="MS Mincho"/>
          <w:lang w:eastAsia="ja-JP"/>
        </w:rPr>
      </w:pPr>
    </w:p>
    <w:p w14:paraId="5FDFB6CB" w14:textId="77777777" w:rsidR="00BE5E0B" w:rsidRDefault="00BE5E0B" w:rsidP="00A92561">
      <w:pPr>
        <w:keepNext/>
      </w:pPr>
      <w:r>
        <w:rPr>
          <w:noProof/>
        </w:rPr>
        <w:lastRenderedPageBreak/>
        <w:drawing>
          <wp:inline distT="0" distB="0" distL="0" distR="0" wp14:anchorId="384E9B9F" wp14:editId="3AB4FCD4">
            <wp:extent cx="5486400" cy="3657600"/>
            <wp:effectExtent l="0" t="0" r="0" b="0"/>
            <wp:docPr id="671" name="Pictur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486400" cy="3657600"/>
                    </a:xfrm>
                    <a:prstGeom prst="rect">
                      <a:avLst/>
                    </a:prstGeom>
                  </pic:spPr>
                </pic:pic>
              </a:graphicData>
            </a:graphic>
          </wp:inline>
        </w:drawing>
      </w:r>
    </w:p>
    <w:p w14:paraId="2474836F" w14:textId="06569A33" w:rsidR="00BE5E0B" w:rsidRDefault="00BE5E0B" w:rsidP="00A92561">
      <w:pPr>
        <w:pStyle w:val="Caption"/>
      </w:pPr>
      <w:bookmarkStart w:id="58" w:name="_Toc507503168"/>
      <w:r>
        <w:t xml:space="preserve">Figure </w:t>
      </w:r>
      <w:fldSimple w:instr=" SEQ Figure \* ARABIC ">
        <w:r w:rsidR="000A6F30">
          <w:rPr>
            <w:noProof/>
          </w:rPr>
          <w:t>38</w:t>
        </w:r>
      </w:fldSimple>
      <w:r w:rsidRPr="00183B19">
        <w:t xml:space="preserve">: Loop Knockout of Revenue Feedback effect on </w:t>
      </w:r>
      <w:r>
        <w:t>Total Combatants</w:t>
      </w:r>
      <w:bookmarkEnd w:id="58"/>
    </w:p>
    <w:p w14:paraId="24E2EC34" w14:textId="77777777" w:rsidR="00BE5E0B" w:rsidRDefault="00BE5E0B" w:rsidP="00A92561">
      <w:pPr>
        <w:rPr>
          <w:rFonts w:eastAsia="MS Mincho"/>
          <w:lang w:eastAsia="ja-JP"/>
        </w:rPr>
      </w:pPr>
    </w:p>
    <w:p w14:paraId="308C472E" w14:textId="77777777" w:rsidR="006A571E" w:rsidRDefault="006A571E" w:rsidP="00A92561">
      <w:pPr>
        <w:rPr>
          <w:rFonts w:eastAsia="MS Mincho"/>
          <w:lang w:eastAsia="ja-JP"/>
        </w:rPr>
      </w:pPr>
    </w:p>
    <w:p w14:paraId="109383B5" w14:textId="77777777" w:rsidR="006A571E" w:rsidRDefault="006A571E" w:rsidP="00A92561">
      <w:pPr>
        <w:pStyle w:val="Heading3"/>
      </w:pPr>
      <w:r>
        <w:t>Disequilibrium Tests</w:t>
      </w:r>
    </w:p>
    <w:p w14:paraId="063081FC" w14:textId="77777777" w:rsidR="006A571E" w:rsidRPr="00EC56C1" w:rsidRDefault="00724E58" w:rsidP="00A92561">
      <w:pPr>
        <w:rPr>
          <w:rFonts w:eastAsia="MS Mincho"/>
          <w:lang w:eastAsia="ja-JP"/>
        </w:rPr>
      </w:pPr>
      <w:r w:rsidRPr="00EC56C1">
        <w:rPr>
          <w:rFonts w:eastAsia="MS Mincho"/>
          <w:highlight w:val="yellow"/>
          <w:lang w:eastAsia="ja-JP"/>
        </w:rPr>
        <w:t xml:space="preserve">Tests that remove time delays involved in decision making – allowing instantaneous recognition and reaction to changing phenomena, can also identify behavior anomaly. </w:t>
      </w:r>
      <w:r w:rsidR="00EC56C1" w:rsidRPr="00EC56C1">
        <w:rPr>
          <w:rFonts w:eastAsia="MS Mincho"/>
          <w:highlight w:val="yellow"/>
          <w:lang w:eastAsia="ja-JP"/>
        </w:rPr>
        <w:t xml:space="preserve"> For example removing all time delays related to ethnographic side-choosing results in anomalous behavior. This can be tested by reducing </w:t>
      </w:r>
      <w:r w:rsidR="00EC56C1" w:rsidRPr="00EC56C1">
        <w:rPr>
          <w:rFonts w:eastAsia="MS Mincho"/>
          <w:i/>
          <w:highlight w:val="yellow"/>
          <w:lang w:eastAsia="ja-JP"/>
        </w:rPr>
        <w:t xml:space="preserve">Normal Time to Form Generational Perception </w:t>
      </w:r>
      <w:r w:rsidR="00EC56C1" w:rsidRPr="00EC56C1">
        <w:rPr>
          <w:rFonts w:eastAsia="MS Mincho"/>
          <w:highlight w:val="yellow"/>
          <w:lang w:eastAsia="ja-JP"/>
        </w:rPr>
        <w:t xml:space="preserve">and </w:t>
      </w:r>
      <w:r w:rsidR="00EC56C1" w:rsidRPr="00EC56C1">
        <w:rPr>
          <w:rFonts w:eastAsia="MS Mincho"/>
          <w:i/>
          <w:highlight w:val="yellow"/>
          <w:lang w:eastAsia="ja-JP"/>
        </w:rPr>
        <w:t xml:space="preserve">Time to Form Perception </w:t>
      </w:r>
      <w:r w:rsidR="00EC56C1" w:rsidRPr="00EC56C1">
        <w:rPr>
          <w:rFonts w:eastAsia="MS Mincho"/>
          <w:highlight w:val="yellow"/>
          <w:lang w:eastAsia="ja-JP"/>
        </w:rPr>
        <w:t xml:space="preserve">in the Ethnographic Perception sector and </w:t>
      </w:r>
      <w:r w:rsidR="00EC56C1" w:rsidRPr="00EC56C1">
        <w:rPr>
          <w:rFonts w:eastAsia="MS Mincho"/>
          <w:i/>
          <w:highlight w:val="yellow"/>
          <w:lang w:eastAsia="ja-JP"/>
        </w:rPr>
        <w:t xml:space="preserve">Normal Time for Population to Transition </w:t>
      </w:r>
      <w:r w:rsidR="00EC56C1" w:rsidRPr="00EC56C1">
        <w:rPr>
          <w:rFonts w:eastAsia="MS Mincho"/>
          <w:highlight w:val="yellow"/>
          <w:lang w:eastAsia="ja-JP"/>
        </w:rPr>
        <w:t xml:space="preserve">in the Actor Legitimacy &amp; Side Choosing sector (both part of World Model) to .01. This creates a near instant ability of an ethnographic group to alter there perception, and adjust between the three stages of legitimacy (up and down) of </w:t>
      </w:r>
      <w:r w:rsidR="00EC56C1" w:rsidRPr="00EC56C1">
        <w:rPr>
          <w:rFonts w:eastAsia="MS Mincho"/>
          <w:i/>
          <w:highlight w:val="yellow"/>
          <w:lang w:eastAsia="ja-JP"/>
        </w:rPr>
        <w:t xml:space="preserve">Coerced, Calculated Legitimacy </w:t>
      </w:r>
      <w:r w:rsidR="00EC56C1" w:rsidRPr="00EC56C1">
        <w:rPr>
          <w:rFonts w:eastAsia="MS Mincho"/>
          <w:highlight w:val="yellow"/>
          <w:lang w:eastAsia="ja-JP"/>
        </w:rPr>
        <w:t xml:space="preserve">and </w:t>
      </w:r>
      <w:r w:rsidR="00EC56C1" w:rsidRPr="00EC56C1">
        <w:rPr>
          <w:rFonts w:eastAsia="MS Mincho"/>
          <w:i/>
          <w:highlight w:val="yellow"/>
          <w:lang w:eastAsia="ja-JP"/>
        </w:rPr>
        <w:t xml:space="preserve">Governed.  </w:t>
      </w:r>
      <w:r w:rsidR="00EC56C1" w:rsidRPr="00EC56C1">
        <w:rPr>
          <w:rFonts w:eastAsia="MS Mincho"/>
          <w:highlight w:val="yellow"/>
          <w:lang w:eastAsia="ja-JP"/>
        </w:rPr>
        <w:t xml:space="preserve">When these changes are made but everything else held constant to </w:t>
      </w:r>
      <w:r w:rsidR="00EC56C1" w:rsidRPr="00EC56C1">
        <w:rPr>
          <w:rFonts w:eastAsia="MS Mincho"/>
          <w:i/>
          <w:highlight w:val="yellow"/>
          <w:lang w:eastAsia="ja-JP"/>
        </w:rPr>
        <w:t xml:space="preserve">Baseline without Intervention </w:t>
      </w:r>
      <w:r w:rsidR="00EC56C1" w:rsidRPr="00EC56C1">
        <w:rPr>
          <w:rFonts w:eastAsia="MS Mincho"/>
          <w:highlight w:val="yellow"/>
          <w:lang w:eastAsia="ja-JP"/>
        </w:rPr>
        <w:t xml:space="preserve">primary measures of effect of </w:t>
      </w:r>
      <w:r w:rsidR="00EC56C1" w:rsidRPr="00EC56C1">
        <w:rPr>
          <w:rFonts w:eastAsia="MS Mincho"/>
          <w:i/>
          <w:highlight w:val="yellow"/>
          <w:lang w:eastAsia="ja-JP"/>
        </w:rPr>
        <w:t xml:space="preserve">Territory Controlled by Actor </w:t>
      </w:r>
      <w:r w:rsidR="00EC56C1" w:rsidRPr="00EC56C1">
        <w:rPr>
          <w:rFonts w:eastAsia="MS Mincho"/>
          <w:highlight w:val="yellow"/>
          <w:lang w:eastAsia="ja-JP"/>
        </w:rPr>
        <w:t>and XX can be compared against both baseline scenarios.</w:t>
      </w:r>
      <w:r w:rsidR="00EC56C1">
        <w:rPr>
          <w:rFonts w:eastAsia="MS Mincho"/>
          <w:lang w:eastAsia="ja-JP"/>
        </w:rPr>
        <w:t xml:space="preserve"> </w:t>
      </w:r>
    </w:p>
    <w:p w14:paraId="0DF7621D" w14:textId="77777777" w:rsidR="00724E58" w:rsidRDefault="00724E58" w:rsidP="00A92561">
      <w:pPr>
        <w:rPr>
          <w:rFonts w:eastAsia="MS Mincho"/>
          <w:lang w:eastAsia="ja-JP"/>
        </w:rPr>
      </w:pPr>
    </w:p>
    <w:p w14:paraId="667BA389" w14:textId="77777777" w:rsidR="00724E58" w:rsidRDefault="00724E58" w:rsidP="00A92561">
      <w:pPr>
        <w:rPr>
          <w:rFonts w:eastAsia="MS Mincho"/>
          <w:lang w:eastAsia="ja-JP"/>
        </w:rPr>
      </w:pPr>
    </w:p>
    <w:p w14:paraId="303DB708" w14:textId="77777777" w:rsidR="00724E58" w:rsidRPr="00E947C5" w:rsidRDefault="00724E58" w:rsidP="00A92561">
      <w:pPr>
        <w:rPr>
          <w:rFonts w:eastAsia="MS Mincho"/>
          <w:lang w:eastAsia="ja-JP"/>
        </w:rPr>
      </w:pPr>
    </w:p>
    <w:p w14:paraId="4AA375D6" w14:textId="5C637161" w:rsidR="00927EC7" w:rsidRDefault="00EA596A" w:rsidP="00EA596A">
      <w:pPr>
        <w:pStyle w:val="Heading1"/>
      </w:pPr>
      <w:bookmarkStart w:id="59" w:name="_Toc507503127"/>
      <w:r>
        <w:t xml:space="preserve">C-10: </w:t>
      </w:r>
      <w:r w:rsidR="00927EC7" w:rsidRPr="00115A3C">
        <w:t>Family Member</w:t>
      </w:r>
      <w:r w:rsidR="00DD7589">
        <w:t xml:space="preserve"> Test</w:t>
      </w:r>
      <w:bookmarkEnd w:id="59"/>
    </w:p>
    <w:p w14:paraId="7BEC7AF7" w14:textId="77777777" w:rsidR="00090C72" w:rsidRDefault="00DD7589" w:rsidP="00A92561">
      <w:pPr>
        <w:rPr>
          <w:rFonts w:eastAsia="MS Mincho"/>
          <w:lang w:eastAsia="ja-JP"/>
        </w:rPr>
      </w:pPr>
      <w:r>
        <w:rPr>
          <w:rFonts w:eastAsia="MS Mincho"/>
          <w:lang w:eastAsia="ja-JP"/>
        </w:rPr>
        <w:t xml:space="preserve">Since the E-SAM model is designed to be used in a wide variety of historical and regional circumstances to represent many forms of conflict less-than-full-spectrum, family tests are a key validation. Although </w:t>
      </w:r>
      <w:r>
        <w:rPr>
          <w:rFonts w:eastAsia="MS Mincho"/>
          <w:lang w:eastAsia="ja-JP"/>
        </w:rPr>
        <w:lastRenderedPageBreak/>
        <w:t xml:space="preserve">the size of the model prohibits a full family test in this appendix, a </w:t>
      </w:r>
      <w:r w:rsidR="00924B15">
        <w:rPr>
          <w:rFonts w:eastAsia="MS Mincho"/>
          <w:lang w:eastAsia="ja-JP"/>
        </w:rPr>
        <w:t xml:space="preserve">single </w:t>
      </w:r>
      <w:r>
        <w:rPr>
          <w:rFonts w:eastAsia="MS Mincho"/>
          <w:lang w:eastAsia="ja-JP"/>
        </w:rPr>
        <w:t xml:space="preserve">rudimentary family test can be constructed.  </w:t>
      </w:r>
      <w:r w:rsidR="00090C72">
        <w:rPr>
          <w:rFonts w:eastAsia="MS Mincho"/>
          <w:lang w:eastAsia="ja-JP"/>
        </w:rPr>
        <w:t>Importantly the rudimentary family test should be fundamentally different than ISIS in Syria and Iraq which resulted in a full-scale insurgency and emerging-state actors. So recreating the Taliban in Afghanistan, Boko Haram in Nigeria would not be a good test.</w:t>
      </w:r>
    </w:p>
    <w:p w14:paraId="3A3648F9" w14:textId="77777777" w:rsidR="007E08E7" w:rsidRDefault="007E08E7" w:rsidP="00A92561">
      <w:pPr>
        <w:rPr>
          <w:rFonts w:eastAsia="MS Mincho"/>
          <w:lang w:eastAsia="ja-JP"/>
        </w:rPr>
      </w:pPr>
    </w:p>
    <w:p w14:paraId="4F9A3A05" w14:textId="77777777" w:rsidR="007E08E7" w:rsidRDefault="007E08E7" w:rsidP="00A92561">
      <w:pPr>
        <w:pStyle w:val="Heading3"/>
      </w:pPr>
      <w:r>
        <w:t>Family Test: Indonesia Counter-Terrorism Scenario</w:t>
      </w:r>
    </w:p>
    <w:p w14:paraId="6AB0A92E" w14:textId="77777777" w:rsidR="00924B15" w:rsidRDefault="00090C72" w:rsidP="00A92561">
      <w:pPr>
        <w:rPr>
          <w:rFonts w:eastAsia="MS Mincho"/>
          <w:lang w:eastAsia="ja-JP"/>
        </w:rPr>
      </w:pPr>
      <w:r>
        <w:rPr>
          <w:rFonts w:eastAsia="MS Mincho"/>
          <w:lang w:eastAsia="ja-JP"/>
        </w:rPr>
        <w:t xml:space="preserve">Instead a family-test will be created to explore capabilities in an environment where local fighters have not progressed outside of clandestine terrorist operations only. </w:t>
      </w:r>
      <w:r w:rsidR="00EB1037">
        <w:rPr>
          <w:rFonts w:eastAsia="MS Mincho"/>
          <w:lang w:eastAsia="ja-JP"/>
        </w:rPr>
        <w:t xml:space="preserve">And the research question will be one being asked in many countries: given a small local ISIS population operating clandestinely and in jail, what happens when expatriate local fighters operating in Syria and Iraq on behalf of ISIS return? </w:t>
      </w:r>
    </w:p>
    <w:p w14:paraId="165741F9" w14:textId="77777777" w:rsidR="00EB1037" w:rsidRDefault="00EB1037" w:rsidP="00A92561">
      <w:pPr>
        <w:rPr>
          <w:rFonts w:eastAsia="MS Mincho"/>
          <w:lang w:eastAsia="ja-JP"/>
        </w:rPr>
      </w:pPr>
    </w:p>
    <w:p w14:paraId="2C8AB564" w14:textId="77777777" w:rsidR="00924B15" w:rsidRDefault="00924B15" w:rsidP="00A92561">
      <w:pPr>
        <w:rPr>
          <w:rFonts w:eastAsia="MS Mincho"/>
          <w:lang w:eastAsia="ja-JP"/>
        </w:rPr>
      </w:pPr>
      <w:r>
        <w:rPr>
          <w:rFonts w:eastAsia="MS Mincho"/>
          <w:lang w:eastAsia="ja-JP"/>
        </w:rPr>
        <w:t xml:space="preserve">To establish this scenario some liberties are taken. As ISIS is still the Red Actor, most parameters relating to ISIS performance will be held the same.  Additionally even though the Indonesia Army has significant differences than Iraq and Syria, for purposes of a rudimentary family test most values will be held constant. What changes will be made are about ethnographic distribution, starting force size changes, and the addition of fighters abroad that can return to Indonesia who are not themselves foreign recruits. </w:t>
      </w:r>
    </w:p>
    <w:p w14:paraId="605D7F30" w14:textId="77777777" w:rsidR="00924B15" w:rsidRDefault="00924B15" w:rsidP="00A92561">
      <w:pPr>
        <w:rPr>
          <w:rFonts w:eastAsia="MS Mincho"/>
          <w:lang w:eastAsia="ja-JP"/>
        </w:rPr>
      </w:pPr>
    </w:p>
    <w:p w14:paraId="7DE547AC" w14:textId="77777777" w:rsidR="00924B15" w:rsidRDefault="00924B15" w:rsidP="00A92561">
      <w:pPr>
        <w:rPr>
          <w:rFonts w:eastAsia="MS Mincho"/>
          <w:lang w:eastAsia="ja-JP"/>
        </w:rPr>
      </w:pPr>
      <w:r>
        <w:rPr>
          <w:rFonts w:eastAsia="MS Mincho"/>
          <w:lang w:eastAsia="ja-JP"/>
        </w:rPr>
        <w:t xml:space="preserve">To preserve subscript numbering for convenience, five of Indonesia’s many ethnographic divisions will be compiled into three groups: Javanese (43%), Sundanese (15%) and Malay, Madurese and Batak (10%).  Although these three ethnographic groups only comprise 68% of the total 140M population normally they can be assigned proportionally equal waits to create a “whole” population (thus for now assuming there are no other ethnographies.)  </w:t>
      </w:r>
    </w:p>
    <w:p w14:paraId="5FFB9F9F" w14:textId="77777777" w:rsidR="00924B15" w:rsidRDefault="00924B15" w:rsidP="00A92561">
      <w:pPr>
        <w:rPr>
          <w:rFonts w:eastAsia="MS Mincho"/>
          <w:lang w:eastAsia="ja-JP"/>
        </w:rPr>
      </w:pPr>
    </w:p>
    <w:p w14:paraId="532786A1" w14:textId="77777777" w:rsidR="00DD7589" w:rsidRPr="00C85D84" w:rsidRDefault="00924B15" w:rsidP="00A92561">
      <w:pPr>
        <w:rPr>
          <w:rFonts w:eastAsia="MS Mincho"/>
          <w:lang w:eastAsia="ja-JP"/>
        </w:rPr>
      </w:pPr>
      <w:r>
        <w:rPr>
          <w:rFonts w:eastAsia="MS Mincho"/>
          <w:lang w:eastAsia="ja-JP"/>
        </w:rPr>
        <w:t xml:space="preserve">Unlike the </w:t>
      </w:r>
      <w:r>
        <w:rPr>
          <w:rFonts w:eastAsia="MS Mincho"/>
          <w:i/>
          <w:lang w:eastAsia="ja-JP"/>
        </w:rPr>
        <w:t xml:space="preserve">Baseline </w:t>
      </w:r>
      <w:r>
        <w:rPr>
          <w:rFonts w:eastAsia="MS Mincho"/>
          <w:lang w:eastAsia="ja-JP"/>
        </w:rPr>
        <w:t xml:space="preserve">scenarios, in the </w:t>
      </w:r>
      <w:r>
        <w:rPr>
          <w:rFonts w:eastAsia="MS Mincho"/>
          <w:i/>
          <w:lang w:eastAsia="ja-JP"/>
        </w:rPr>
        <w:t xml:space="preserve">Indonesia Family </w:t>
      </w:r>
      <w:r>
        <w:rPr>
          <w:rFonts w:eastAsia="MS Mincho"/>
          <w:lang w:eastAsia="ja-JP"/>
        </w:rPr>
        <w:t xml:space="preserve">tests 100% political legitimacy at start will not be assumed. Rather </w:t>
      </w:r>
      <w:r w:rsidR="00C85D84">
        <w:rPr>
          <w:rFonts w:eastAsia="MS Mincho"/>
          <w:lang w:eastAsia="ja-JP"/>
        </w:rPr>
        <w:t xml:space="preserve">the historical realities of previous conflict between civilian and government until 2006 will be taken into account, and 24% of the population will be set at </w:t>
      </w:r>
      <w:r w:rsidR="00C85D84">
        <w:rPr>
          <w:rFonts w:eastAsia="MS Mincho"/>
          <w:i/>
          <w:lang w:eastAsia="ja-JP"/>
        </w:rPr>
        <w:t xml:space="preserve">Calculated Legitimacy. </w:t>
      </w:r>
      <w:r w:rsidR="00C85D84">
        <w:rPr>
          <w:rFonts w:eastAsia="MS Mincho"/>
          <w:lang w:eastAsia="ja-JP"/>
        </w:rPr>
        <w:t xml:space="preserve">The military also has greater professional ability having not been devastated by invasion, civil war and sectarian divisions as was the case in Iraq &amp; Syria. The scenario will start in the beginning of 2017. At this point ISIS in Iraq had largely been pushed back into Mosul, which was already under siege, and was losing ground steadily in Syria to a combination of Turkish, SDF supported by the US and Syrian forces. </w:t>
      </w:r>
    </w:p>
    <w:p w14:paraId="2E64AF99" w14:textId="77777777" w:rsidR="00C85D84" w:rsidRDefault="00C85D84" w:rsidP="00A92561">
      <w:pPr>
        <w:rPr>
          <w:rFonts w:eastAsia="MS Mincho"/>
          <w:lang w:eastAsia="ja-JP"/>
        </w:rPr>
      </w:pPr>
    </w:p>
    <w:tbl>
      <w:tblPr>
        <w:tblStyle w:val="TableGrid"/>
        <w:tblW w:w="0" w:type="auto"/>
        <w:tblLook w:val="04A0" w:firstRow="1" w:lastRow="0" w:firstColumn="1" w:lastColumn="0" w:noHBand="0" w:noVBand="1"/>
      </w:tblPr>
      <w:tblGrid>
        <w:gridCol w:w="2148"/>
        <w:gridCol w:w="1978"/>
        <w:gridCol w:w="1979"/>
        <w:gridCol w:w="1979"/>
      </w:tblGrid>
      <w:tr w:rsidR="00660A7E" w14:paraId="6800D4B1" w14:textId="77777777" w:rsidTr="00CC40E1">
        <w:tc>
          <w:tcPr>
            <w:tcW w:w="2148" w:type="dxa"/>
          </w:tcPr>
          <w:p w14:paraId="67B143A4" w14:textId="77777777" w:rsidR="00660A7E" w:rsidRDefault="00660A7E" w:rsidP="00A92561">
            <w:pPr>
              <w:rPr>
                <w:rFonts w:eastAsia="MS Mincho"/>
                <w:lang w:eastAsia="ja-JP"/>
              </w:rPr>
            </w:pPr>
            <w:r>
              <w:rPr>
                <w:rFonts w:eastAsia="MS Mincho"/>
                <w:lang w:eastAsia="ja-JP"/>
              </w:rPr>
              <w:t>Parameter</w:t>
            </w:r>
          </w:p>
        </w:tc>
        <w:tc>
          <w:tcPr>
            <w:tcW w:w="1978" w:type="dxa"/>
          </w:tcPr>
          <w:p w14:paraId="167CDA39" w14:textId="77777777" w:rsidR="00660A7E" w:rsidRDefault="00660A7E" w:rsidP="00A92561">
            <w:pPr>
              <w:rPr>
                <w:rFonts w:eastAsia="MS Mincho"/>
                <w:lang w:eastAsia="ja-JP"/>
              </w:rPr>
            </w:pPr>
            <w:r>
              <w:rPr>
                <w:rFonts w:eastAsia="MS Mincho"/>
                <w:lang w:eastAsia="ja-JP"/>
              </w:rPr>
              <w:t>Javanese</w:t>
            </w:r>
          </w:p>
        </w:tc>
        <w:tc>
          <w:tcPr>
            <w:tcW w:w="1979" w:type="dxa"/>
          </w:tcPr>
          <w:p w14:paraId="4ECC88E9" w14:textId="77777777" w:rsidR="00660A7E" w:rsidRDefault="00660A7E" w:rsidP="00A92561">
            <w:pPr>
              <w:rPr>
                <w:rFonts w:eastAsia="MS Mincho"/>
                <w:lang w:eastAsia="ja-JP"/>
              </w:rPr>
            </w:pPr>
            <w:r>
              <w:rPr>
                <w:rFonts w:eastAsia="MS Mincho"/>
                <w:lang w:eastAsia="ja-JP"/>
              </w:rPr>
              <w:t>Sundanese</w:t>
            </w:r>
          </w:p>
        </w:tc>
        <w:tc>
          <w:tcPr>
            <w:tcW w:w="1979" w:type="dxa"/>
          </w:tcPr>
          <w:p w14:paraId="17AD2212" w14:textId="77777777" w:rsidR="00660A7E" w:rsidRDefault="00660A7E" w:rsidP="00A92561">
            <w:pPr>
              <w:rPr>
                <w:rFonts w:eastAsia="MS Mincho"/>
                <w:lang w:eastAsia="ja-JP"/>
              </w:rPr>
            </w:pPr>
            <w:r>
              <w:rPr>
                <w:rFonts w:eastAsia="MS Mincho"/>
                <w:lang w:eastAsia="ja-JP"/>
              </w:rPr>
              <w:t>Malay</w:t>
            </w:r>
          </w:p>
        </w:tc>
      </w:tr>
      <w:tr w:rsidR="00660A7E" w14:paraId="4B7B4355" w14:textId="77777777" w:rsidTr="00CC40E1">
        <w:tc>
          <w:tcPr>
            <w:tcW w:w="2148" w:type="dxa"/>
          </w:tcPr>
          <w:p w14:paraId="02EC876F" w14:textId="77777777" w:rsidR="00660A7E" w:rsidRPr="00CC40E1" w:rsidRDefault="00660A7E" w:rsidP="00A92561">
            <w:pPr>
              <w:rPr>
                <w:rFonts w:eastAsia="MS Mincho"/>
                <w:i/>
                <w:lang w:eastAsia="ja-JP"/>
              </w:rPr>
            </w:pPr>
            <w:r>
              <w:rPr>
                <w:rFonts w:eastAsia="MS Mincho"/>
                <w:i/>
                <w:lang w:eastAsia="ja-JP"/>
              </w:rPr>
              <w:t>Starting Ethnographic Population</w:t>
            </w:r>
          </w:p>
        </w:tc>
        <w:tc>
          <w:tcPr>
            <w:tcW w:w="1978" w:type="dxa"/>
          </w:tcPr>
          <w:p w14:paraId="47146DD6" w14:textId="77777777" w:rsidR="00660A7E" w:rsidRPr="005F7F15" w:rsidRDefault="00660A7E" w:rsidP="00A92561">
            <w:r w:rsidRPr="005F7F15">
              <w:t>88</w:t>
            </w:r>
            <w:r>
              <w:t>,</w:t>
            </w:r>
            <w:r w:rsidRPr="005F7F15">
              <w:t>014</w:t>
            </w:r>
            <w:r>
              <w:t>,</w:t>
            </w:r>
            <w:r w:rsidRPr="005F7F15">
              <w:t>450</w:t>
            </w:r>
          </w:p>
        </w:tc>
        <w:tc>
          <w:tcPr>
            <w:tcW w:w="1979" w:type="dxa"/>
          </w:tcPr>
          <w:p w14:paraId="75C693A4" w14:textId="77777777" w:rsidR="00660A7E" w:rsidRPr="005F7F15" w:rsidRDefault="00660A7E" w:rsidP="00A92561">
            <w:r w:rsidRPr="005F7F15">
              <w:t>31</w:t>
            </w:r>
            <w:r>
              <w:t>,</w:t>
            </w:r>
            <w:r w:rsidRPr="005F7F15">
              <w:t>800</w:t>
            </w:r>
            <w:r>
              <w:t>,</w:t>
            </w:r>
            <w:r w:rsidRPr="005F7F15">
              <w:t>766</w:t>
            </w:r>
          </w:p>
        </w:tc>
        <w:tc>
          <w:tcPr>
            <w:tcW w:w="1979" w:type="dxa"/>
          </w:tcPr>
          <w:p w14:paraId="5E1AF6CF" w14:textId="77777777" w:rsidR="00660A7E" w:rsidRDefault="00660A7E" w:rsidP="00A92561">
            <w:r w:rsidRPr="005F7F15">
              <w:t>20</w:t>
            </w:r>
            <w:r>
              <w:t>,</w:t>
            </w:r>
            <w:r w:rsidRPr="005F7F15">
              <w:t>636</w:t>
            </w:r>
            <w:r>
              <w:t>,</w:t>
            </w:r>
            <w:r w:rsidRPr="005F7F15">
              <w:t>448</w:t>
            </w:r>
          </w:p>
        </w:tc>
      </w:tr>
      <w:tr w:rsidR="00660A7E" w14:paraId="07A0CF05" w14:textId="77777777" w:rsidTr="00CC40E1">
        <w:tc>
          <w:tcPr>
            <w:tcW w:w="2148" w:type="dxa"/>
          </w:tcPr>
          <w:p w14:paraId="52D2EF71" w14:textId="77777777" w:rsidR="00660A7E" w:rsidRPr="00CC40E1" w:rsidRDefault="00660A7E" w:rsidP="00A92561">
            <w:pPr>
              <w:rPr>
                <w:rFonts w:eastAsia="MS Mincho"/>
                <w:i/>
                <w:lang w:eastAsia="ja-JP"/>
              </w:rPr>
            </w:pPr>
            <w:r>
              <w:rPr>
                <w:rFonts w:eastAsia="MS Mincho"/>
                <w:i/>
                <w:lang w:eastAsia="ja-JP"/>
              </w:rPr>
              <w:t xml:space="preserve">Starting Population that is </w:t>
            </w:r>
            <w:r w:rsidR="00F67656">
              <w:rPr>
                <w:rFonts w:eastAsia="MS Mincho"/>
                <w:i/>
                <w:lang w:eastAsia="ja-JP"/>
              </w:rPr>
              <w:t xml:space="preserve">Calculated Legitimacy </w:t>
            </w:r>
            <w:r>
              <w:rPr>
                <w:rFonts w:eastAsia="MS Mincho"/>
                <w:i/>
                <w:lang w:eastAsia="ja-JP"/>
              </w:rPr>
              <w:t>[Green]</w:t>
            </w:r>
          </w:p>
        </w:tc>
        <w:tc>
          <w:tcPr>
            <w:tcW w:w="1978" w:type="dxa"/>
          </w:tcPr>
          <w:p w14:paraId="01389A8C" w14:textId="77777777" w:rsidR="00660A7E" w:rsidRDefault="00F67656" w:rsidP="00A92561">
            <w:pPr>
              <w:rPr>
                <w:rFonts w:eastAsia="MS Mincho"/>
                <w:lang w:eastAsia="ja-JP"/>
              </w:rPr>
            </w:pPr>
            <w:r>
              <w:rPr>
                <w:rFonts w:eastAsia="MS Mincho"/>
                <w:lang w:eastAsia="ja-JP"/>
              </w:rPr>
              <w:t>2</w:t>
            </w:r>
            <w:r w:rsidR="00660A7E">
              <w:rPr>
                <w:rFonts w:eastAsia="MS Mincho"/>
                <w:lang w:eastAsia="ja-JP"/>
              </w:rPr>
              <w:t>4%</w:t>
            </w:r>
          </w:p>
        </w:tc>
        <w:tc>
          <w:tcPr>
            <w:tcW w:w="1979" w:type="dxa"/>
          </w:tcPr>
          <w:p w14:paraId="738D8DD3" w14:textId="77777777" w:rsidR="00660A7E" w:rsidRDefault="00F67656" w:rsidP="00A92561">
            <w:pPr>
              <w:rPr>
                <w:rFonts w:eastAsia="MS Mincho"/>
                <w:lang w:eastAsia="ja-JP"/>
              </w:rPr>
            </w:pPr>
            <w:r>
              <w:rPr>
                <w:rFonts w:eastAsia="MS Mincho"/>
                <w:lang w:eastAsia="ja-JP"/>
              </w:rPr>
              <w:t>2</w:t>
            </w:r>
            <w:r w:rsidR="00660A7E">
              <w:rPr>
                <w:rFonts w:eastAsia="MS Mincho"/>
                <w:lang w:eastAsia="ja-JP"/>
              </w:rPr>
              <w:t>4%</w:t>
            </w:r>
          </w:p>
        </w:tc>
        <w:tc>
          <w:tcPr>
            <w:tcW w:w="1979" w:type="dxa"/>
          </w:tcPr>
          <w:p w14:paraId="1886D4DD" w14:textId="77777777" w:rsidR="00660A7E" w:rsidRDefault="00F67656" w:rsidP="00A92561">
            <w:pPr>
              <w:rPr>
                <w:rFonts w:eastAsia="MS Mincho"/>
                <w:lang w:eastAsia="ja-JP"/>
              </w:rPr>
            </w:pPr>
            <w:r>
              <w:rPr>
                <w:rFonts w:eastAsia="MS Mincho"/>
                <w:lang w:eastAsia="ja-JP"/>
              </w:rPr>
              <w:t>2</w:t>
            </w:r>
            <w:r w:rsidR="00660A7E">
              <w:rPr>
                <w:rFonts w:eastAsia="MS Mincho"/>
                <w:lang w:eastAsia="ja-JP"/>
              </w:rPr>
              <w:t>4%</w:t>
            </w:r>
          </w:p>
        </w:tc>
      </w:tr>
      <w:tr w:rsidR="00660A7E" w14:paraId="63D388F3" w14:textId="77777777" w:rsidTr="00CC40E1">
        <w:tc>
          <w:tcPr>
            <w:tcW w:w="2148" w:type="dxa"/>
          </w:tcPr>
          <w:p w14:paraId="3F32B727" w14:textId="77777777" w:rsidR="00660A7E" w:rsidRDefault="00660A7E" w:rsidP="00A92561">
            <w:pPr>
              <w:rPr>
                <w:rFonts w:eastAsia="MS Mincho"/>
                <w:lang w:eastAsia="ja-JP"/>
              </w:rPr>
            </w:pPr>
            <w:r>
              <w:rPr>
                <w:rFonts w:eastAsia="MS Mincho"/>
                <w:lang w:eastAsia="ja-JP"/>
              </w:rPr>
              <w:t>Starting Population that is Governed[Green]</w:t>
            </w:r>
          </w:p>
        </w:tc>
        <w:tc>
          <w:tcPr>
            <w:tcW w:w="1978" w:type="dxa"/>
          </w:tcPr>
          <w:p w14:paraId="17A91FD3" w14:textId="77777777" w:rsidR="00660A7E" w:rsidRDefault="00F67656" w:rsidP="00A92561">
            <w:pPr>
              <w:rPr>
                <w:rFonts w:eastAsia="MS Mincho"/>
                <w:lang w:eastAsia="ja-JP"/>
              </w:rPr>
            </w:pPr>
            <w:r>
              <w:rPr>
                <w:rFonts w:eastAsia="MS Mincho"/>
                <w:lang w:eastAsia="ja-JP"/>
              </w:rPr>
              <w:t>74</w:t>
            </w:r>
            <w:r w:rsidR="00660A7E">
              <w:rPr>
                <w:rFonts w:eastAsia="MS Mincho"/>
                <w:lang w:eastAsia="ja-JP"/>
              </w:rPr>
              <w:t>%</w:t>
            </w:r>
          </w:p>
        </w:tc>
        <w:tc>
          <w:tcPr>
            <w:tcW w:w="1979" w:type="dxa"/>
          </w:tcPr>
          <w:p w14:paraId="4E368E29" w14:textId="77777777" w:rsidR="00660A7E" w:rsidRDefault="00660A7E" w:rsidP="00A92561">
            <w:pPr>
              <w:rPr>
                <w:rFonts w:eastAsia="MS Mincho"/>
                <w:lang w:eastAsia="ja-JP"/>
              </w:rPr>
            </w:pPr>
            <w:r>
              <w:rPr>
                <w:rFonts w:eastAsia="MS Mincho"/>
                <w:lang w:eastAsia="ja-JP"/>
              </w:rPr>
              <w:t>66%</w:t>
            </w:r>
          </w:p>
        </w:tc>
        <w:tc>
          <w:tcPr>
            <w:tcW w:w="1979" w:type="dxa"/>
          </w:tcPr>
          <w:p w14:paraId="1DF890B1" w14:textId="77777777" w:rsidR="00660A7E" w:rsidRDefault="00660A7E" w:rsidP="00A92561">
            <w:pPr>
              <w:rPr>
                <w:rFonts w:eastAsia="MS Mincho"/>
                <w:lang w:eastAsia="ja-JP"/>
              </w:rPr>
            </w:pPr>
            <w:r>
              <w:rPr>
                <w:rFonts w:eastAsia="MS Mincho"/>
                <w:lang w:eastAsia="ja-JP"/>
              </w:rPr>
              <w:t>66%</w:t>
            </w:r>
          </w:p>
        </w:tc>
      </w:tr>
      <w:tr w:rsidR="00660A7E" w14:paraId="313DC644" w14:textId="77777777" w:rsidTr="00CC40E1">
        <w:tc>
          <w:tcPr>
            <w:tcW w:w="2148" w:type="dxa"/>
          </w:tcPr>
          <w:p w14:paraId="4539CA63" w14:textId="77777777" w:rsidR="00660A7E" w:rsidRDefault="00660A7E" w:rsidP="00A92561">
            <w:pPr>
              <w:rPr>
                <w:rFonts w:eastAsia="MS Mincho"/>
                <w:lang w:eastAsia="ja-JP"/>
              </w:rPr>
            </w:pPr>
            <w:r>
              <w:rPr>
                <w:rFonts w:eastAsia="MS Mincho"/>
                <w:lang w:eastAsia="ja-JP"/>
              </w:rPr>
              <w:lastRenderedPageBreak/>
              <w:t>Starting Ethnographic Generational Perception[Green]</w:t>
            </w:r>
          </w:p>
        </w:tc>
        <w:tc>
          <w:tcPr>
            <w:tcW w:w="1978" w:type="dxa"/>
          </w:tcPr>
          <w:p w14:paraId="55161852" w14:textId="77777777" w:rsidR="00660A7E" w:rsidRDefault="00660A7E" w:rsidP="00A92561">
            <w:r w:rsidRPr="00C61430">
              <w:t>59</w:t>
            </w:r>
            <w:r>
              <w:t>,</w:t>
            </w:r>
            <w:r w:rsidRPr="00C61430">
              <w:t>240</w:t>
            </w:r>
            <w:r>
              <w:t>,</w:t>
            </w:r>
            <w:r w:rsidRPr="00C61430">
              <w:t>000</w:t>
            </w:r>
          </w:p>
        </w:tc>
        <w:tc>
          <w:tcPr>
            <w:tcW w:w="1979" w:type="dxa"/>
          </w:tcPr>
          <w:p w14:paraId="4BAFF242" w14:textId="77777777" w:rsidR="00660A7E" w:rsidRDefault="00660A7E" w:rsidP="00A92561">
            <w:r w:rsidRPr="00C61430">
              <w:t>21</w:t>
            </w:r>
            <w:r>
              <w:t>,</w:t>
            </w:r>
            <w:r w:rsidRPr="00C61430">
              <w:t>540</w:t>
            </w:r>
            <w:r>
              <w:t>,</w:t>
            </w:r>
            <w:r w:rsidRPr="00C61430">
              <w:t>000</w:t>
            </w:r>
          </w:p>
        </w:tc>
        <w:tc>
          <w:tcPr>
            <w:tcW w:w="1979" w:type="dxa"/>
          </w:tcPr>
          <w:p w14:paraId="37ED9A1B" w14:textId="77777777" w:rsidR="00660A7E" w:rsidRDefault="00660A7E" w:rsidP="00A92561">
            <w:r w:rsidRPr="00C61430">
              <w:t>14</w:t>
            </w:r>
            <w:r>
              <w:t>,</w:t>
            </w:r>
            <w:r w:rsidRPr="00C61430">
              <w:t>140</w:t>
            </w:r>
            <w:r>
              <w:t>,</w:t>
            </w:r>
            <w:r w:rsidRPr="00C61430">
              <w:t>000</w:t>
            </w:r>
          </w:p>
        </w:tc>
      </w:tr>
      <w:tr w:rsidR="00660A7E" w14:paraId="7A21DF63" w14:textId="77777777" w:rsidTr="00CC40E1">
        <w:tc>
          <w:tcPr>
            <w:tcW w:w="2148" w:type="dxa"/>
          </w:tcPr>
          <w:p w14:paraId="29EBEAFB" w14:textId="77777777" w:rsidR="00660A7E" w:rsidRDefault="00660A7E" w:rsidP="00A92561">
            <w:pPr>
              <w:rPr>
                <w:rFonts w:eastAsia="MS Mincho"/>
                <w:lang w:eastAsia="ja-JP"/>
              </w:rPr>
            </w:pPr>
            <w:r>
              <w:rPr>
                <w:rFonts w:eastAsia="MS Mincho"/>
                <w:lang w:eastAsia="ja-JP"/>
              </w:rPr>
              <w:t>Starting Ethnographic Current Perception [Green]</w:t>
            </w:r>
          </w:p>
        </w:tc>
        <w:tc>
          <w:tcPr>
            <w:tcW w:w="1978" w:type="dxa"/>
          </w:tcPr>
          <w:p w14:paraId="5AA27593" w14:textId="77777777" w:rsidR="00660A7E" w:rsidRDefault="00660A7E" w:rsidP="00A92561">
            <w:r w:rsidRPr="00B011FD">
              <w:t>31</w:t>
            </w:r>
            <w:r>
              <w:t>,</w:t>
            </w:r>
            <w:r w:rsidRPr="00B011FD">
              <w:t>700</w:t>
            </w:r>
            <w:r>
              <w:t>,</w:t>
            </w:r>
            <w:r w:rsidRPr="00B011FD">
              <w:t>000</w:t>
            </w:r>
          </w:p>
        </w:tc>
        <w:tc>
          <w:tcPr>
            <w:tcW w:w="1979" w:type="dxa"/>
          </w:tcPr>
          <w:p w14:paraId="258572CD" w14:textId="77777777" w:rsidR="00660A7E" w:rsidRDefault="00660A7E" w:rsidP="00A92561">
            <w:r w:rsidRPr="00B011FD">
              <w:t>11</w:t>
            </w:r>
            <w:r>
              <w:t>,</w:t>
            </w:r>
            <w:r w:rsidRPr="00B011FD">
              <w:t>400</w:t>
            </w:r>
            <w:r>
              <w:t>,</w:t>
            </w:r>
            <w:r w:rsidRPr="00B011FD">
              <w:t xml:space="preserve">000 </w:t>
            </w:r>
          </w:p>
        </w:tc>
        <w:tc>
          <w:tcPr>
            <w:tcW w:w="1979" w:type="dxa"/>
          </w:tcPr>
          <w:p w14:paraId="0B91F99E" w14:textId="77777777" w:rsidR="00660A7E" w:rsidRDefault="00660A7E" w:rsidP="00A92561">
            <w:r w:rsidRPr="00B011FD">
              <w:t>7000000</w:t>
            </w:r>
          </w:p>
        </w:tc>
      </w:tr>
      <w:tr w:rsidR="00660A7E" w14:paraId="75BEC2E9" w14:textId="77777777" w:rsidTr="00CC40E1">
        <w:tc>
          <w:tcPr>
            <w:tcW w:w="2148" w:type="dxa"/>
          </w:tcPr>
          <w:p w14:paraId="0083D3A0" w14:textId="77777777" w:rsidR="00660A7E" w:rsidRDefault="00660A7E" w:rsidP="00A92561">
            <w:pPr>
              <w:rPr>
                <w:rFonts w:eastAsia="MS Mincho"/>
                <w:lang w:eastAsia="ja-JP"/>
              </w:rPr>
            </w:pPr>
            <w:r>
              <w:rPr>
                <w:rFonts w:eastAsia="MS Mincho"/>
                <w:lang w:eastAsia="ja-JP"/>
              </w:rPr>
              <w:t>Starting Ethnographic Generational Perception[Red]</w:t>
            </w:r>
          </w:p>
        </w:tc>
        <w:tc>
          <w:tcPr>
            <w:tcW w:w="1978" w:type="dxa"/>
          </w:tcPr>
          <w:p w14:paraId="5C5A61F0" w14:textId="77777777" w:rsidR="00660A7E" w:rsidRDefault="00660A7E" w:rsidP="00A92561">
            <w:r w:rsidRPr="006C04A4">
              <w:t>3</w:t>
            </w:r>
            <w:r>
              <w:t>,</w:t>
            </w:r>
            <w:r w:rsidRPr="006C04A4">
              <w:t>500</w:t>
            </w:r>
            <w:r>
              <w:t>,</w:t>
            </w:r>
            <w:r w:rsidRPr="006C04A4">
              <w:t xml:space="preserve">000     </w:t>
            </w:r>
          </w:p>
        </w:tc>
        <w:tc>
          <w:tcPr>
            <w:tcW w:w="1979" w:type="dxa"/>
          </w:tcPr>
          <w:p w14:paraId="126C129A" w14:textId="77777777" w:rsidR="00660A7E" w:rsidRDefault="00660A7E" w:rsidP="00A92561">
            <w:r w:rsidRPr="006C04A4">
              <w:t>1</w:t>
            </w:r>
            <w:r>
              <w:t>,</w:t>
            </w:r>
            <w:r w:rsidRPr="006C04A4">
              <w:t>300</w:t>
            </w:r>
            <w:r>
              <w:t>,</w:t>
            </w:r>
            <w:r w:rsidRPr="006C04A4">
              <w:t xml:space="preserve">000 </w:t>
            </w:r>
          </w:p>
        </w:tc>
        <w:tc>
          <w:tcPr>
            <w:tcW w:w="1979" w:type="dxa"/>
          </w:tcPr>
          <w:p w14:paraId="571257CA" w14:textId="77777777" w:rsidR="00660A7E" w:rsidRDefault="00660A7E" w:rsidP="00A92561">
            <w:r w:rsidRPr="006C04A4">
              <w:t>825</w:t>
            </w:r>
            <w:r>
              <w:t>,</w:t>
            </w:r>
            <w:r w:rsidRPr="006C04A4">
              <w:t xml:space="preserve">000       </w:t>
            </w:r>
          </w:p>
        </w:tc>
      </w:tr>
      <w:tr w:rsidR="00660A7E" w14:paraId="505D2953" w14:textId="77777777" w:rsidTr="00CC40E1">
        <w:tc>
          <w:tcPr>
            <w:tcW w:w="2148" w:type="dxa"/>
          </w:tcPr>
          <w:p w14:paraId="32485F61" w14:textId="77777777" w:rsidR="00660A7E" w:rsidRDefault="00660A7E" w:rsidP="00A92561">
            <w:pPr>
              <w:rPr>
                <w:rFonts w:eastAsia="MS Mincho"/>
                <w:lang w:eastAsia="ja-JP"/>
              </w:rPr>
            </w:pPr>
            <w:r>
              <w:rPr>
                <w:rFonts w:eastAsia="MS Mincho"/>
                <w:lang w:eastAsia="ja-JP"/>
              </w:rPr>
              <w:t>Starting Ethnographic Current Perception [</w:t>
            </w:r>
            <w:r w:rsidR="00AA5C09">
              <w:rPr>
                <w:rFonts w:eastAsia="MS Mincho"/>
                <w:lang w:eastAsia="ja-JP"/>
              </w:rPr>
              <w:t>Red</w:t>
            </w:r>
            <w:r>
              <w:rPr>
                <w:rFonts w:eastAsia="MS Mincho"/>
                <w:lang w:eastAsia="ja-JP"/>
              </w:rPr>
              <w:t>]</w:t>
            </w:r>
          </w:p>
        </w:tc>
        <w:tc>
          <w:tcPr>
            <w:tcW w:w="1978" w:type="dxa"/>
          </w:tcPr>
          <w:p w14:paraId="1D7FD419" w14:textId="77777777" w:rsidR="00660A7E" w:rsidRDefault="00660A7E" w:rsidP="00A92561">
            <w:r w:rsidRPr="00383294">
              <w:t>15</w:t>
            </w:r>
            <w:r>
              <w:t>,</w:t>
            </w:r>
            <w:r w:rsidRPr="00383294">
              <w:t>800</w:t>
            </w:r>
            <w:r>
              <w:t>,</w:t>
            </w:r>
            <w:r w:rsidRPr="00383294">
              <w:t>000</w:t>
            </w:r>
          </w:p>
        </w:tc>
        <w:tc>
          <w:tcPr>
            <w:tcW w:w="1979" w:type="dxa"/>
          </w:tcPr>
          <w:p w14:paraId="4BF87DFA" w14:textId="77777777" w:rsidR="00660A7E" w:rsidRDefault="00660A7E" w:rsidP="00A92561">
            <w:r w:rsidRPr="00383294">
              <w:t>5</w:t>
            </w:r>
            <w:r>
              <w:t>,</w:t>
            </w:r>
            <w:r w:rsidRPr="00383294">
              <w:t>700</w:t>
            </w:r>
            <w:r>
              <w:t>,</w:t>
            </w:r>
            <w:r w:rsidRPr="00383294">
              <w:t>000</w:t>
            </w:r>
          </w:p>
        </w:tc>
        <w:tc>
          <w:tcPr>
            <w:tcW w:w="1979" w:type="dxa"/>
          </w:tcPr>
          <w:p w14:paraId="1705B0D2" w14:textId="77777777" w:rsidR="00660A7E" w:rsidRDefault="00660A7E" w:rsidP="00A92561">
            <w:r w:rsidRPr="00383294">
              <w:t>3</w:t>
            </w:r>
            <w:r>
              <w:t>,</w:t>
            </w:r>
            <w:r w:rsidRPr="00383294">
              <w:t>700</w:t>
            </w:r>
            <w:r>
              <w:t>,</w:t>
            </w:r>
            <w:r w:rsidRPr="00383294">
              <w:t>000</w:t>
            </w:r>
          </w:p>
        </w:tc>
      </w:tr>
      <w:tr w:rsidR="0095798D" w14:paraId="7777E785" w14:textId="77777777" w:rsidTr="00CC40E1">
        <w:tc>
          <w:tcPr>
            <w:tcW w:w="2148" w:type="dxa"/>
          </w:tcPr>
          <w:p w14:paraId="21074878" w14:textId="77777777" w:rsidR="0095798D" w:rsidRDefault="0095798D" w:rsidP="00A92561">
            <w:pPr>
              <w:rPr>
                <w:rFonts w:eastAsia="MS Mincho"/>
                <w:lang w:eastAsia="ja-JP"/>
              </w:rPr>
            </w:pPr>
            <w:r>
              <w:rPr>
                <w:rFonts w:eastAsia="MS Mincho"/>
                <w:lang w:eastAsia="ja-JP"/>
              </w:rPr>
              <w:t>Actual Desire to Credibly Govern[Green]</w:t>
            </w:r>
          </w:p>
        </w:tc>
        <w:tc>
          <w:tcPr>
            <w:tcW w:w="1978" w:type="dxa"/>
          </w:tcPr>
          <w:p w14:paraId="2F73EBFA" w14:textId="77777777" w:rsidR="0095798D" w:rsidRPr="00383294" w:rsidRDefault="0095798D" w:rsidP="00A92561">
            <w:r>
              <w:t>76%</w:t>
            </w:r>
          </w:p>
        </w:tc>
        <w:tc>
          <w:tcPr>
            <w:tcW w:w="1979" w:type="dxa"/>
          </w:tcPr>
          <w:p w14:paraId="0D309B22" w14:textId="77777777" w:rsidR="0095798D" w:rsidRPr="00383294" w:rsidRDefault="0095798D" w:rsidP="00A92561">
            <w:r>
              <w:t>76%</w:t>
            </w:r>
          </w:p>
        </w:tc>
        <w:tc>
          <w:tcPr>
            <w:tcW w:w="1979" w:type="dxa"/>
          </w:tcPr>
          <w:p w14:paraId="1CBC1B81" w14:textId="77777777" w:rsidR="0095798D" w:rsidRPr="00383294" w:rsidRDefault="0095798D" w:rsidP="00A92561">
            <w:r>
              <w:t>76%</w:t>
            </w:r>
          </w:p>
        </w:tc>
      </w:tr>
      <w:tr w:rsidR="0095798D" w14:paraId="0A7548BF" w14:textId="77777777" w:rsidTr="00CC40E1">
        <w:tc>
          <w:tcPr>
            <w:tcW w:w="2148" w:type="dxa"/>
          </w:tcPr>
          <w:p w14:paraId="4DF9DA58" w14:textId="77777777" w:rsidR="0095798D" w:rsidRDefault="0095798D" w:rsidP="00A92561">
            <w:pPr>
              <w:rPr>
                <w:rFonts w:eastAsia="MS Mincho"/>
                <w:lang w:eastAsia="ja-JP"/>
              </w:rPr>
            </w:pPr>
          </w:p>
        </w:tc>
        <w:tc>
          <w:tcPr>
            <w:tcW w:w="1978" w:type="dxa"/>
          </w:tcPr>
          <w:p w14:paraId="053A33B8" w14:textId="77777777" w:rsidR="0095798D" w:rsidRDefault="0095798D" w:rsidP="00A92561"/>
        </w:tc>
        <w:tc>
          <w:tcPr>
            <w:tcW w:w="1979" w:type="dxa"/>
          </w:tcPr>
          <w:p w14:paraId="24DED3D7" w14:textId="77777777" w:rsidR="0095798D" w:rsidRDefault="0095798D" w:rsidP="00A92561"/>
        </w:tc>
        <w:tc>
          <w:tcPr>
            <w:tcW w:w="1979" w:type="dxa"/>
          </w:tcPr>
          <w:p w14:paraId="1371A936" w14:textId="77777777" w:rsidR="0095798D" w:rsidRDefault="0095798D" w:rsidP="00A92561"/>
        </w:tc>
      </w:tr>
    </w:tbl>
    <w:p w14:paraId="50748FD7" w14:textId="77777777" w:rsidR="00CB068E" w:rsidRDefault="00CB068E" w:rsidP="00A92561">
      <w:pPr>
        <w:rPr>
          <w:rFonts w:eastAsia="MS Mincho"/>
          <w:lang w:eastAsia="ja-JP"/>
        </w:rPr>
      </w:pPr>
    </w:p>
    <w:tbl>
      <w:tblPr>
        <w:tblStyle w:val="TableGrid"/>
        <w:tblW w:w="0" w:type="auto"/>
        <w:tblLook w:val="04A0" w:firstRow="1" w:lastRow="0" w:firstColumn="1" w:lastColumn="0" w:noHBand="0" w:noVBand="1"/>
      </w:tblPr>
      <w:tblGrid>
        <w:gridCol w:w="3356"/>
        <w:gridCol w:w="3357"/>
        <w:gridCol w:w="3357"/>
      </w:tblGrid>
      <w:tr w:rsidR="00660A7E" w14:paraId="6EE71771" w14:textId="77777777" w:rsidTr="00660A7E">
        <w:tc>
          <w:tcPr>
            <w:tcW w:w="3356" w:type="dxa"/>
          </w:tcPr>
          <w:p w14:paraId="22BF1DBF" w14:textId="77777777" w:rsidR="00660A7E" w:rsidRDefault="00660A7E" w:rsidP="00A92561">
            <w:pPr>
              <w:rPr>
                <w:rFonts w:eastAsia="MS Mincho"/>
                <w:lang w:eastAsia="ja-JP"/>
              </w:rPr>
            </w:pPr>
            <w:r>
              <w:rPr>
                <w:rFonts w:eastAsia="MS Mincho"/>
                <w:lang w:eastAsia="ja-JP"/>
              </w:rPr>
              <w:t>Parameter</w:t>
            </w:r>
          </w:p>
        </w:tc>
        <w:tc>
          <w:tcPr>
            <w:tcW w:w="3357" w:type="dxa"/>
          </w:tcPr>
          <w:p w14:paraId="18E4FEC8" w14:textId="77777777" w:rsidR="00660A7E" w:rsidRDefault="00660A7E" w:rsidP="00A92561">
            <w:pPr>
              <w:rPr>
                <w:rFonts w:eastAsia="MS Mincho"/>
                <w:lang w:eastAsia="ja-JP"/>
              </w:rPr>
            </w:pPr>
            <w:r>
              <w:rPr>
                <w:rFonts w:eastAsia="MS Mincho"/>
                <w:lang w:eastAsia="ja-JP"/>
              </w:rPr>
              <w:t>Green Actor</w:t>
            </w:r>
          </w:p>
        </w:tc>
        <w:tc>
          <w:tcPr>
            <w:tcW w:w="3357" w:type="dxa"/>
          </w:tcPr>
          <w:p w14:paraId="240F02B1" w14:textId="77777777" w:rsidR="00660A7E" w:rsidRDefault="00660A7E" w:rsidP="00A92561">
            <w:pPr>
              <w:rPr>
                <w:rFonts w:eastAsia="MS Mincho"/>
                <w:lang w:eastAsia="ja-JP"/>
              </w:rPr>
            </w:pPr>
            <w:r>
              <w:rPr>
                <w:rFonts w:eastAsia="MS Mincho"/>
                <w:lang w:eastAsia="ja-JP"/>
              </w:rPr>
              <w:t>Red Actor</w:t>
            </w:r>
          </w:p>
        </w:tc>
      </w:tr>
      <w:tr w:rsidR="00660A7E" w14:paraId="4AF3AC96" w14:textId="77777777" w:rsidTr="00660A7E">
        <w:tc>
          <w:tcPr>
            <w:tcW w:w="3356" w:type="dxa"/>
          </w:tcPr>
          <w:p w14:paraId="327B2D68" w14:textId="77777777" w:rsidR="00660A7E" w:rsidRDefault="00660A7E" w:rsidP="00A92561">
            <w:pPr>
              <w:rPr>
                <w:rFonts w:eastAsia="MS Mincho"/>
                <w:lang w:eastAsia="ja-JP"/>
              </w:rPr>
            </w:pPr>
            <w:r>
              <w:rPr>
                <w:rFonts w:eastAsia="MS Mincho"/>
                <w:lang w:eastAsia="ja-JP"/>
              </w:rPr>
              <w:t>Starting Cash</w:t>
            </w:r>
          </w:p>
        </w:tc>
        <w:tc>
          <w:tcPr>
            <w:tcW w:w="3357" w:type="dxa"/>
          </w:tcPr>
          <w:p w14:paraId="3A89C33A" w14:textId="77777777" w:rsidR="00660A7E" w:rsidRPr="0053256F" w:rsidRDefault="007E08E7" w:rsidP="00A92561">
            <w:r>
              <w:t>$25B USD</w:t>
            </w:r>
          </w:p>
        </w:tc>
        <w:tc>
          <w:tcPr>
            <w:tcW w:w="3357" w:type="dxa"/>
          </w:tcPr>
          <w:p w14:paraId="521356BF" w14:textId="77777777" w:rsidR="00660A7E" w:rsidRDefault="007E08E7" w:rsidP="00A92561">
            <w:r>
              <w:t>$10M USD</w:t>
            </w:r>
          </w:p>
        </w:tc>
      </w:tr>
      <w:tr w:rsidR="00660A7E" w14:paraId="270DD01E" w14:textId="77777777" w:rsidTr="00660A7E">
        <w:tc>
          <w:tcPr>
            <w:tcW w:w="3356" w:type="dxa"/>
          </w:tcPr>
          <w:p w14:paraId="0130D01C" w14:textId="77777777" w:rsidR="00660A7E" w:rsidRDefault="00660A7E" w:rsidP="00A92561">
            <w:pPr>
              <w:rPr>
                <w:rFonts w:eastAsia="MS Mincho"/>
                <w:lang w:eastAsia="ja-JP"/>
              </w:rPr>
            </w:pPr>
            <w:r>
              <w:rPr>
                <w:rFonts w:eastAsia="MS Mincho"/>
                <w:lang w:eastAsia="ja-JP"/>
              </w:rPr>
              <w:t>Starting Total Combatants</w:t>
            </w:r>
          </w:p>
        </w:tc>
        <w:tc>
          <w:tcPr>
            <w:tcW w:w="3357" w:type="dxa"/>
          </w:tcPr>
          <w:p w14:paraId="48AC7EF0" w14:textId="77777777" w:rsidR="00660A7E" w:rsidRPr="008A63B9" w:rsidRDefault="00660A7E" w:rsidP="00A92561">
            <w:r>
              <w:t>273,824</w:t>
            </w:r>
          </w:p>
        </w:tc>
        <w:tc>
          <w:tcPr>
            <w:tcW w:w="3357" w:type="dxa"/>
          </w:tcPr>
          <w:p w14:paraId="1C8EA2F2" w14:textId="77777777" w:rsidR="00660A7E" w:rsidRDefault="00660A7E" w:rsidP="00A92561">
            <w:r w:rsidRPr="008A63B9">
              <w:t>500</w:t>
            </w:r>
          </w:p>
        </w:tc>
      </w:tr>
      <w:tr w:rsidR="00660A7E" w14:paraId="5FAD3010" w14:textId="77777777" w:rsidTr="00660A7E">
        <w:tc>
          <w:tcPr>
            <w:tcW w:w="3356" w:type="dxa"/>
          </w:tcPr>
          <w:p w14:paraId="57F5DD33" w14:textId="77777777" w:rsidR="00660A7E" w:rsidRDefault="00660A7E" w:rsidP="00A92561">
            <w:pPr>
              <w:rPr>
                <w:rFonts w:eastAsia="MS Mincho"/>
                <w:lang w:eastAsia="ja-JP"/>
              </w:rPr>
            </w:pPr>
            <w:r>
              <w:rPr>
                <w:rFonts w:eastAsia="MS Mincho"/>
                <w:lang w:eastAsia="ja-JP"/>
              </w:rPr>
              <w:t>Starting Detainees by Actor</w:t>
            </w:r>
          </w:p>
        </w:tc>
        <w:tc>
          <w:tcPr>
            <w:tcW w:w="3357" w:type="dxa"/>
          </w:tcPr>
          <w:p w14:paraId="0E33C040" w14:textId="77777777" w:rsidR="00660A7E" w:rsidRPr="00D802F7" w:rsidRDefault="00660A7E" w:rsidP="00A92561">
            <w:r w:rsidRPr="00D802F7">
              <w:t>0.00E+00</w:t>
            </w:r>
          </w:p>
        </w:tc>
        <w:tc>
          <w:tcPr>
            <w:tcW w:w="3357" w:type="dxa"/>
          </w:tcPr>
          <w:p w14:paraId="72631F1A" w14:textId="77777777" w:rsidR="00660A7E" w:rsidRDefault="00660A7E" w:rsidP="00A92561">
            <w:r w:rsidRPr="00D802F7">
              <w:t>270</w:t>
            </w:r>
          </w:p>
        </w:tc>
      </w:tr>
      <w:tr w:rsidR="00660A7E" w14:paraId="76993228" w14:textId="77777777" w:rsidTr="00660A7E">
        <w:tc>
          <w:tcPr>
            <w:tcW w:w="3356" w:type="dxa"/>
          </w:tcPr>
          <w:p w14:paraId="1219CD54" w14:textId="77777777" w:rsidR="00660A7E" w:rsidRDefault="00660A7E" w:rsidP="00A92561">
            <w:pPr>
              <w:rPr>
                <w:rFonts w:eastAsia="MS Mincho"/>
                <w:lang w:eastAsia="ja-JP"/>
              </w:rPr>
            </w:pPr>
            <w:r>
              <w:rPr>
                <w:rFonts w:eastAsia="MS Mincho"/>
                <w:lang w:eastAsia="ja-JP"/>
              </w:rPr>
              <w:t>Starting Experience</w:t>
            </w:r>
          </w:p>
        </w:tc>
        <w:tc>
          <w:tcPr>
            <w:tcW w:w="3357" w:type="dxa"/>
          </w:tcPr>
          <w:p w14:paraId="02E6B821" w14:textId="77777777" w:rsidR="00660A7E" w:rsidRPr="00D802F7" w:rsidRDefault="00660A7E" w:rsidP="00A92561">
            <w:r>
              <w:t>3</w:t>
            </w:r>
          </w:p>
        </w:tc>
        <w:tc>
          <w:tcPr>
            <w:tcW w:w="3357" w:type="dxa"/>
          </w:tcPr>
          <w:p w14:paraId="68328EB2" w14:textId="77777777" w:rsidR="00660A7E" w:rsidRPr="00D802F7" w:rsidRDefault="00660A7E" w:rsidP="00A92561">
            <w:r>
              <w:t>3</w:t>
            </w:r>
          </w:p>
        </w:tc>
      </w:tr>
      <w:tr w:rsidR="00660A7E" w14:paraId="43137E8E" w14:textId="77777777" w:rsidTr="00660A7E">
        <w:tc>
          <w:tcPr>
            <w:tcW w:w="3356" w:type="dxa"/>
          </w:tcPr>
          <w:p w14:paraId="6E262429" w14:textId="77777777" w:rsidR="00660A7E" w:rsidRDefault="00660A7E" w:rsidP="00A92561">
            <w:pPr>
              <w:rPr>
                <w:rFonts w:eastAsia="MS Mincho"/>
                <w:lang w:eastAsia="ja-JP"/>
              </w:rPr>
            </w:pPr>
            <w:r>
              <w:rPr>
                <w:rFonts w:eastAsia="MS Mincho"/>
                <w:lang w:eastAsia="ja-JP"/>
              </w:rPr>
              <w:t>Starting Worldwide Population of Foreign Recruits</w:t>
            </w:r>
          </w:p>
        </w:tc>
        <w:tc>
          <w:tcPr>
            <w:tcW w:w="3357" w:type="dxa"/>
          </w:tcPr>
          <w:p w14:paraId="48462E02" w14:textId="77777777" w:rsidR="00660A7E" w:rsidRDefault="00660A7E" w:rsidP="00A92561">
            <w:r>
              <w:t>0</w:t>
            </w:r>
          </w:p>
        </w:tc>
        <w:tc>
          <w:tcPr>
            <w:tcW w:w="3357" w:type="dxa"/>
          </w:tcPr>
          <w:p w14:paraId="475FD8F8" w14:textId="77777777" w:rsidR="00660A7E" w:rsidRDefault="008C2121" w:rsidP="00A92561">
            <w:r>
              <w:t>1</w:t>
            </w:r>
            <w:r w:rsidR="00660A7E">
              <w:t>0,000</w:t>
            </w:r>
          </w:p>
        </w:tc>
      </w:tr>
      <w:tr w:rsidR="00660A7E" w14:paraId="57EE328C" w14:textId="77777777" w:rsidTr="00660A7E">
        <w:tc>
          <w:tcPr>
            <w:tcW w:w="3356" w:type="dxa"/>
          </w:tcPr>
          <w:p w14:paraId="5DEAECF8" w14:textId="77777777" w:rsidR="00660A7E" w:rsidRDefault="00660A7E" w:rsidP="00A92561">
            <w:pPr>
              <w:rPr>
                <w:rFonts w:eastAsia="MS Mincho"/>
                <w:lang w:eastAsia="ja-JP"/>
              </w:rPr>
            </w:pPr>
            <w:r>
              <w:rPr>
                <w:rFonts w:eastAsia="MS Mincho"/>
                <w:lang w:eastAsia="ja-JP"/>
              </w:rPr>
              <w:t>Starting Combatants by Ethnography</w:t>
            </w:r>
          </w:p>
        </w:tc>
        <w:tc>
          <w:tcPr>
            <w:tcW w:w="3357" w:type="dxa"/>
          </w:tcPr>
          <w:p w14:paraId="1891C8B4" w14:textId="77777777" w:rsidR="00660A7E" w:rsidRDefault="00660A7E" w:rsidP="00A92561">
            <w:r>
              <w:t>171</w:t>
            </w:r>
            <w:r w:rsidR="009C160E">
              <w:t>,</w:t>
            </w:r>
            <w:r>
              <w:t>593</w:t>
            </w:r>
          </w:p>
          <w:p w14:paraId="2BCD565E" w14:textId="77777777" w:rsidR="00660A7E" w:rsidRDefault="00660A7E" w:rsidP="00A92561">
            <w:r>
              <w:t>61</w:t>
            </w:r>
            <w:r w:rsidR="009C160E">
              <w:t>,</w:t>
            </w:r>
            <w:r>
              <w:t>998</w:t>
            </w:r>
          </w:p>
          <w:p w14:paraId="7F7717BB" w14:textId="77777777" w:rsidR="00660A7E" w:rsidRPr="00ED5A17" w:rsidRDefault="00660A7E" w:rsidP="00A92561">
            <w:r>
              <w:t>40</w:t>
            </w:r>
            <w:r w:rsidR="009C160E">
              <w:t>,</w:t>
            </w:r>
            <w:r>
              <w:t>232</w:t>
            </w:r>
          </w:p>
        </w:tc>
        <w:tc>
          <w:tcPr>
            <w:tcW w:w="3357" w:type="dxa"/>
          </w:tcPr>
          <w:p w14:paraId="16D65AFF" w14:textId="77777777" w:rsidR="00660A7E" w:rsidRDefault="00660A7E" w:rsidP="00A92561">
            <w:r>
              <w:t>313</w:t>
            </w:r>
          </w:p>
          <w:p w14:paraId="386D9811" w14:textId="77777777" w:rsidR="00660A7E" w:rsidRDefault="00660A7E" w:rsidP="00A92561">
            <w:r>
              <w:t>113</w:t>
            </w:r>
          </w:p>
          <w:p w14:paraId="5F6F9D30" w14:textId="77777777" w:rsidR="00660A7E" w:rsidRPr="00ED5A17" w:rsidRDefault="00660A7E" w:rsidP="00A92561">
            <w:r>
              <w:t>7</w:t>
            </w:r>
            <w:r w:rsidR="009C160E">
              <w:t>4</w:t>
            </w:r>
          </w:p>
        </w:tc>
      </w:tr>
      <w:tr w:rsidR="0095798D" w14:paraId="7E0F4EBC" w14:textId="77777777" w:rsidTr="00660A7E">
        <w:tc>
          <w:tcPr>
            <w:tcW w:w="3356" w:type="dxa"/>
          </w:tcPr>
          <w:p w14:paraId="68160537" w14:textId="77777777" w:rsidR="0095798D" w:rsidRDefault="0095798D" w:rsidP="00A92561">
            <w:pPr>
              <w:rPr>
                <w:rFonts w:eastAsia="MS Mincho"/>
                <w:lang w:eastAsia="ja-JP"/>
              </w:rPr>
            </w:pPr>
            <w:r>
              <w:rPr>
                <w:rFonts w:eastAsia="MS Mincho"/>
                <w:lang w:eastAsia="ja-JP"/>
              </w:rPr>
              <w:t>Normal Experience Gained per Person</w:t>
            </w:r>
          </w:p>
        </w:tc>
        <w:tc>
          <w:tcPr>
            <w:tcW w:w="3357" w:type="dxa"/>
          </w:tcPr>
          <w:p w14:paraId="2FD2FF73" w14:textId="77777777" w:rsidR="0095798D" w:rsidRDefault="0095798D" w:rsidP="00A92561">
            <w:r>
              <w:t>1</w:t>
            </w:r>
          </w:p>
        </w:tc>
        <w:tc>
          <w:tcPr>
            <w:tcW w:w="3357" w:type="dxa"/>
          </w:tcPr>
          <w:p w14:paraId="4C9EAAE7" w14:textId="77777777" w:rsidR="0095798D" w:rsidRDefault="0095798D" w:rsidP="00A92561">
            <w:r>
              <w:t>.5</w:t>
            </w:r>
          </w:p>
        </w:tc>
      </w:tr>
      <w:tr w:rsidR="0095798D" w14:paraId="10B7E72F" w14:textId="77777777" w:rsidTr="00660A7E">
        <w:tc>
          <w:tcPr>
            <w:tcW w:w="3356" w:type="dxa"/>
          </w:tcPr>
          <w:p w14:paraId="2C4C74F0" w14:textId="77777777" w:rsidR="0095798D" w:rsidRDefault="0095798D" w:rsidP="00A92561">
            <w:pPr>
              <w:rPr>
                <w:rFonts w:eastAsia="MS Mincho"/>
                <w:lang w:eastAsia="ja-JP"/>
              </w:rPr>
            </w:pPr>
            <w:r>
              <w:rPr>
                <w:rFonts w:eastAsia="MS Mincho"/>
                <w:lang w:eastAsia="ja-JP"/>
              </w:rPr>
              <w:t>Starting AFV/IFV</w:t>
            </w:r>
          </w:p>
        </w:tc>
        <w:tc>
          <w:tcPr>
            <w:tcW w:w="3357" w:type="dxa"/>
          </w:tcPr>
          <w:p w14:paraId="0C2EF1BC" w14:textId="77777777" w:rsidR="0095798D" w:rsidRDefault="0095798D" w:rsidP="00A92561">
            <w:r>
              <w:t>2137</w:t>
            </w:r>
          </w:p>
        </w:tc>
        <w:tc>
          <w:tcPr>
            <w:tcW w:w="3357" w:type="dxa"/>
          </w:tcPr>
          <w:p w14:paraId="7FFC64E7" w14:textId="77777777" w:rsidR="0095798D" w:rsidRDefault="0095798D" w:rsidP="00A92561">
            <w:r>
              <w:t>0</w:t>
            </w:r>
          </w:p>
        </w:tc>
      </w:tr>
      <w:tr w:rsidR="0095798D" w14:paraId="3FDCEF56" w14:textId="77777777" w:rsidTr="00660A7E">
        <w:tc>
          <w:tcPr>
            <w:tcW w:w="3356" w:type="dxa"/>
          </w:tcPr>
          <w:p w14:paraId="7A2CB3E3" w14:textId="77777777" w:rsidR="0095798D" w:rsidRDefault="0095798D" w:rsidP="00A92561">
            <w:pPr>
              <w:rPr>
                <w:rFonts w:eastAsia="MS Mincho"/>
                <w:lang w:eastAsia="ja-JP"/>
              </w:rPr>
            </w:pPr>
            <w:r>
              <w:rPr>
                <w:rFonts w:eastAsia="MS Mincho"/>
                <w:lang w:eastAsia="ja-JP"/>
              </w:rPr>
              <w:t>Starting Artillery</w:t>
            </w:r>
          </w:p>
        </w:tc>
        <w:tc>
          <w:tcPr>
            <w:tcW w:w="3357" w:type="dxa"/>
          </w:tcPr>
          <w:p w14:paraId="1FFE060D" w14:textId="77777777" w:rsidR="0095798D" w:rsidRDefault="0095798D" w:rsidP="00A92561">
            <w:r>
              <w:t>594</w:t>
            </w:r>
          </w:p>
        </w:tc>
        <w:tc>
          <w:tcPr>
            <w:tcW w:w="3357" w:type="dxa"/>
          </w:tcPr>
          <w:p w14:paraId="6F3ADA7D" w14:textId="77777777" w:rsidR="0095798D" w:rsidRDefault="0095798D" w:rsidP="00A92561">
            <w:r>
              <w:t>0</w:t>
            </w:r>
          </w:p>
        </w:tc>
      </w:tr>
      <w:tr w:rsidR="00090C72" w14:paraId="007870C5" w14:textId="77777777" w:rsidTr="00660A7E">
        <w:tc>
          <w:tcPr>
            <w:tcW w:w="3356" w:type="dxa"/>
          </w:tcPr>
          <w:p w14:paraId="19D68EE3" w14:textId="77777777" w:rsidR="00090C72" w:rsidRDefault="008C2121" w:rsidP="00A92561">
            <w:pPr>
              <w:rPr>
                <w:rFonts w:eastAsia="MS Mincho"/>
                <w:lang w:eastAsia="ja-JP"/>
              </w:rPr>
            </w:pPr>
            <w:r w:rsidRPr="008C2121">
              <w:rPr>
                <w:rFonts w:eastAsia="MS Mincho"/>
                <w:lang w:eastAsia="ja-JP"/>
              </w:rPr>
              <w:t>Starting Actor Conditions Expatriate Fighters</w:t>
            </w:r>
          </w:p>
        </w:tc>
        <w:tc>
          <w:tcPr>
            <w:tcW w:w="3357" w:type="dxa"/>
          </w:tcPr>
          <w:p w14:paraId="5734495E" w14:textId="77777777" w:rsidR="00090C72" w:rsidRDefault="008C2121" w:rsidP="00A92561">
            <w:r>
              <w:t>0</w:t>
            </w:r>
          </w:p>
        </w:tc>
        <w:tc>
          <w:tcPr>
            <w:tcW w:w="3357" w:type="dxa"/>
          </w:tcPr>
          <w:p w14:paraId="0BEF901D" w14:textId="77777777" w:rsidR="00090C72" w:rsidRDefault="008C2121" w:rsidP="00A92561">
            <w:r>
              <w:t>300</w:t>
            </w:r>
          </w:p>
        </w:tc>
      </w:tr>
      <w:tr w:rsidR="007E08E7" w14:paraId="673EE781" w14:textId="77777777" w:rsidTr="00660A7E">
        <w:tc>
          <w:tcPr>
            <w:tcW w:w="3356" w:type="dxa"/>
          </w:tcPr>
          <w:p w14:paraId="278AECF1" w14:textId="77777777" w:rsidR="007E08E7" w:rsidRPr="008C2121" w:rsidRDefault="007E08E7" w:rsidP="00A92561">
            <w:pPr>
              <w:rPr>
                <w:rFonts w:eastAsia="MS Mincho"/>
                <w:lang w:eastAsia="ja-JP"/>
              </w:rPr>
            </w:pPr>
            <w:r>
              <w:rPr>
                <w:rFonts w:eastAsia="MS Mincho"/>
                <w:lang w:eastAsia="ja-JP"/>
              </w:rPr>
              <w:t>Starting Actor Security Effectiveness</w:t>
            </w:r>
          </w:p>
        </w:tc>
        <w:tc>
          <w:tcPr>
            <w:tcW w:w="3357" w:type="dxa"/>
          </w:tcPr>
          <w:p w14:paraId="17B095F2" w14:textId="77777777" w:rsidR="007E08E7" w:rsidRDefault="00B65E26" w:rsidP="00A92561">
            <w:r>
              <w:t>1</w:t>
            </w:r>
          </w:p>
        </w:tc>
        <w:tc>
          <w:tcPr>
            <w:tcW w:w="3357" w:type="dxa"/>
          </w:tcPr>
          <w:p w14:paraId="6C753353" w14:textId="77777777" w:rsidR="007E08E7" w:rsidRDefault="007E08E7" w:rsidP="00A92561">
            <w:r>
              <w:t>.5</w:t>
            </w:r>
          </w:p>
        </w:tc>
      </w:tr>
      <w:tr w:rsidR="00CD4379" w14:paraId="28E6168D" w14:textId="77777777" w:rsidTr="00660A7E">
        <w:tc>
          <w:tcPr>
            <w:tcW w:w="3356" w:type="dxa"/>
          </w:tcPr>
          <w:p w14:paraId="73443B1E" w14:textId="77777777" w:rsidR="00CD4379" w:rsidRDefault="00CD4379" w:rsidP="00A92561">
            <w:pPr>
              <w:rPr>
                <w:rFonts w:eastAsia="MS Mincho"/>
                <w:lang w:eastAsia="ja-JP"/>
              </w:rPr>
            </w:pPr>
            <w:r>
              <w:rPr>
                <w:rFonts w:eastAsia="MS Mincho"/>
                <w:lang w:eastAsia="ja-JP"/>
              </w:rPr>
              <w:t>Minimum Force Size to Engage</w:t>
            </w:r>
          </w:p>
        </w:tc>
        <w:tc>
          <w:tcPr>
            <w:tcW w:w="3357" w:type="dxa"/>
          </w:tcPr>
          <w:p w14:paraId="1B9CE663" w14:textId="77777777" w:rsidR="00CD4379" w:rsidRDefault="00CD4379" w:rsidP="00A92561">
            <w:r>
              <w:t>0</w:t>
            </w:r>
          </w:p>
        </w:tc>
        <w:tc>
          <w:tcPr>
            <w:tcW w:w="3357" w:type="dxa"/>
          </w:tcPr>
          <w:p w14:paraId="6D3F1A6F" w14:textId="77777777" w:rsidR="00CD4379" w:rsidRDefault="00CD4379" w:rsidP="00A92561">
            <w:r>
              <w:t>20,000</w:t>
            </w:r>
          </w:p>
        </w:tc>
      </w:tr>
    </w:tbl>
    <w:p w14:paraId="1DFBED60" w14:textId="77777777" w:rsidR="00CB068E" w:rsidRDefault="00CB068E" w:rsidP="00A92561">
      <w:pPr>
        <w:rPr>
          <w:rFonts w:eastAsia="MS Mincho"/>
          <w:lang w:eastAsia="ja-JP"/>
        </w:rPr>
      </w:pPr>
    </w:p>
    <w:p w14:paraId="64CE40A8" w14:textId="77777777" w:rsidR="007E08E7" w:rsidRDefault="007E08E7" w:rsidP="00A92561">
      <w:pPr>
        <w:rPr>
          <w:rFonts w:eastAsia="MS Mincho"/>
          <w:lang w:eastAsia="ja-JP"/>
        </w:rPr>
      </w:pPr>
      <w:r>
        <w:rPr>
          <w:rFonts w:eastAsia="MS Mincho"/>
          <w:lang w:eastAsia="ja-JP"/>
        </w:rPr>
        <w:t>The game script (see section B-6 Scenario Creation &amp; Game Scripts) is:</w:t>
      </w:r>
    </w:p>
    <w:p w14:paraId="5793637E" w14:textId="77777777" w:rsidR="007E08E7" w:rsidRDefault="007E08E7" w:rsidP="00A92561">
      <w:pPr>
        <w:rPr>
          <w:rFonts w:eastAsia="MS Mincho"/>
          <w:lang w:eastAsia="ja-JP"/>
        </w:rPr>
      </w:pPr>
    </w:p>
    <w:p w14:paraId="4C5CB948" w14:textId="77777777" w:rsidR="00CD4379" w:rsidRPr="00F209BA" w:rsidRDefault="00CD4379" w:rsidP="00A92561">
      <w:pPr>
        <w:pStyle w:val="PlainText"/>
        <w:rPr>
          <w:rFonts w:ascii="Courier New" w:hAnsi="Courier New" w:cs="Courier New"/>
        </w:rPr>
      </w:pPr>
      <w:r w:rsidRPr="00F209BA">
        <w:rPr>
          <w:rFonts w:ascii="Courier New" w:hAnsi="Courier New" w:cs="Courier New"/>
        </w:rPr>
        <w:lastRenderedPageBreak/>
        <w:t>:Time=0</w:t>
      </w:r>
    </w:p>
    <w:p w14:paraId="1C3CD73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w:t>
      </w:r>
    </w:p>
    <w:p w14:paraId="65188369"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ACTOR[Javanese,Green]= 88014451</w:t>
      </w:r>
    </w:p>
    <w:p w14:paraId="787642B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ACTOR[Sundanese,Green]= 31800766</w:t>
      </w:r>
    </w:p>
    <w:p w14:paraId="6BEA2BB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ACTOR[MalayMadureseBatak,Green]=20636448</w:t>
      </w:r>
    </w:p>
    <w:p w14:paraId="119BDF07"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GENERATIONAL PERCEPTION[Javanese,Green]= 65130694</w:t>
      </w:r>
    </w:p>
    <w:p w14:paraId="23C7D767"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GENERATIONAL PERCEPTION[Sundanese,Green]= 23532567</w:t>
      </w:r>
    </w:p>
    <w:p w14:paraId="449F4550"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GENERATIONAL PERCEPTION[MalayMadureseBatak,Green]= 15270972</w:t>
      </w:r>
    </w:p>
    <w:p w14:paraId="2D32DF10"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Govern[Javanese,Green]=0.74</w:t>
      </w:r>
    </w:p>
    <w:p w14:paraId="13A429DA"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[Sundanese,Green]=0.74</w:t>
      </w:r>
    </w:p>
    <w:p w14:paraId="1BE65D2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[MalayMadureseBatak,Green]=0.74</w:t>
      </w:r>
    </w:p>
    <w:p w14:paraId="6F90432F"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Govern[Javanese,Red]=0.0</w:t>
      </w:r>
    </w:p>
    <w:p w14:paraId="0C6E4DC0"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[Sundanese,Red]=0.0</w:t>
      </w:r>
    </w:p>
    <w:p w14:paraId="7EA972F9"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[MalayMadureseBatak,Red]=0.0</w:t>
      </w:r>
    </w:p>
    <w:p w14:paraId="45ACAB7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Armed Civil Affairs[Green]=0.0</w:t>
      </w:r>
    </w:p>
    <w:p w14:paraId="0C3A315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Combatting Terrorism[Green]=0.6</w:t>
      </w:r>
    </w:p>
    <w:p w14:paraId="2F82E8C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Conventional Warfare[Green]=0.2</w:t>
      </w:r>
    </w:p>
    <w:p w14:paraId="4C284FBD"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Indirect IED VBIED or SVIED[Green]=0</w:t>
      </w:r>
    </w:p>
    <w:p w14:paraId="4187E9C4"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Breaks[Green]=0</w:t>
      </w:r>
    </w:p>
    <w:p w14:paraId="161FD175"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Duty[Green]=0.0</w:t>
      </w:r>
    </w:p>
    <w:p w14:paraId="5DB33365"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Propoganda[Green]=0.0</w:t>
      </w:r>
    </w:p>
    <w:p w14:paraId="3EC784E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Armed Civil Affairs[Red]=0.25</w:t>
      </w:r>
    </w:p>
    <w:p w14:paraId="074187C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Combatting Terrorism[Red]=0</w:t>
      </w:r>
    </w:p>
    <w:p w14:paraId="7801ACAF"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Conventional Warfare[Red]=0.2</w:t>
      </w:r>
    </w:p>
    <w:p w14:paraId="734AB0E7"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Indirect IED VBIED or SVIED[Red]=0</w:t>
      </w:r>
    </w:p>
    <w:p w14:paraId="13718D8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Breaks[Red]=0.05</w:t>
      </w:r>
    </w:p>
    <w:p w14:paraId="064F0E0C"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Duty[Red]=0</w:t>
      </w:r>
    </w:p>
    <w:p w14:paraId="21DA96F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Propoganda[Red]=0.25</w:t>
      </w:r>
    </w:p>
    <w:p w14:paraId="59DE2279"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Recruiting[Javanese,Green]=0.03</w:t>
      </w:r>
    </w:p>
    <w:p w14:paraId="39DD6442"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Recruiting[Sundanese,Green]=0.01</w:t>
      </w:r>
    </w:p>
    <w:p w14:paraId="7D5C0BD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Recruiting[MalayMadureseBatak,Green]=0.01</w:t>
      </w:r>
    </w:p>
    <w:p w14:paraId="4F3E5AF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Recruiting[Javanese,Red]=0.01</w:t>
      </w:r>
    </w:p>
    <w:p w14:paraId="2633BFDF"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Recruiting[Sundanese,Red]=0.01</w:t>
      </w:r>
    </w:p>
    <w:p w14:paraId="2A548C34"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Recruiting[MalayMadureseBatak,Red]=0.01</w:t>
      </w:r>
    </w:p>
    <w:p w14:paraId="08937798"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Terrorism[Javanese,Red]=0.05</w:t>
      </w:r>
    </w:p>
    <w:p w14:paraId="1C5FA76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Terrorism[Sundanese,Red]=0.05</w:t>
      </w:r>
    </w:p>
    <w:p w14:paraId="1CA5380A"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Terrorism[MalayMadureseBatak,Red]=0.05</w:t>
      </w:r>
    </w:p>
    <w:p w14:paraId="09639E85"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:Time=39.99</w:t>
      </w:r>
    </w:p>
    <w:p w14:paraId="4DC50159" w14:textId="77777777" w:rsidR="00CD4379" w:rsidRDefault="00CD4379" w:rsidP="00A92561">
      <w:pPr>
        <w:pStyle w:val="PlainText"/>
        <w:rPr>
          <w:rFonts w:ascii="Courier New" w:hAnsi="Courier New" w:cs="Courier New"/>
        </w:rPr>
      </w:pPr>
    </w:p>
    <w:p w14:paraId="19D1938B" w14:textId="77777777" w:rsidR="00CD4379" w:rsidRPr="00F209BA" w:rsidRDefault="00CD4379" w:rsidP="00A92561">
      <w:pPr>
        <w:pStyle w:val="PlainText"/>
        <w:rPr>
          <w:rFonts w:ascii="Courier New" w:hAnsi="Courier New" w:cs="Courier New"/>
        </w:rPr>
      </w:pPr>
    </w:p>
    <w:p w14:paraId="1815F7AB" w14:textId="268A4103" w:rsidR="00DD7589" w:rsidRDefault="00C85D84" w:rsidP="00A92561">
      <w:pPr>
        <w:rPr>
          <w:rFonts w:eastAsia="MS Mincho"/>
          <w:lang w:eastAsia="ja-JP"/>
        </w:rPr>
      </w:pPr>
      <w:r>
        <w:rPr>
          <w:rFonts w:eastAsia="MS Mincho"/>
          <w:lang w:eastAsia="ja-JP"/>
        </w:rPr>
        <w:t xml:space="preserve">In plain language what these settings and script represent is a very small indigenous ISIS presence in Indonesia. The group is militant – mixing terrorism, propaganda and armed civil affairs while seeking to recruit and grow their strength. They seek to target local prisons to free other </w:t>
      </w:r>
      <w:r w:rsidR="00357EAF">
        <w:rPr>
          <w:rFonts w:eastAsia="MS Mincho"/>
          <w:lang w:eastAsia="ja-JP"/>
        </w:rPr>
        <w:t>combatants</w:t>
      </w:r>
      <w:r>
        <w:rPr>
          <w:rFonts w:eastAsia="MS Mincho"/>
          <w:lang w:eastAsia="ja-JP"/>
        </w:rPr>
        <w:t xml:space="preserve"> and will receive back fighters returning from abroad. They are not afraid of attacking the military conventionally – but will wait until their strength is at least 20,000 before launching an insurgency. </w:t>
      </w:r>
    </w:p>
    <w:p w14:paraId="1DCB0921" w14:textId="77777777" w:rsidR="007E08E7" w:rsidRDefault="007E08E7" w:rsidP="00A92561">
      <w:pPr>
        <w:pStyle w:val="Heading3"/>
      </w:pPr>
      <w:r>
        <w:lastRenderedPageBreak/>
        <w:t>Family Test: Indonesia CoutnerTerrorism Baseline</w:t>
      </w:r>
    </w:p>
    <w:p w14:paraId="1129FEB3" w14:textId="3650E0C3" w:rsidR="007E08E7" w:rsidRDefault="007E08E7" w:rsidP="00A92561">
      <w:pPr>
        <w:rPr>
          <w:rFonts w:eastAsia="MS Mincho"/>
          <w:lang w:eastAsia="ja-JP"/>
        </w:rPr>
      </w:pPr>
      <w:r>
        <w:rPr>
          <w:rFonts w:eastAsia="MS Mincho"/>
          <w:lang w:eastAsia="ja-JP"/>
        </w:rPr>
        <w:t xml:space="preserve">The baseline run of the above scenario results in a wholly different outcome than ISIS in Syria &amp; Iraq. Red begins the scenario with the return of expatriated Indonesian fighters returning from Syria &amp; Iraq (as seen in Figure XX) and prison breaks to free fellow </w:t>
      </w:r>
      <w:r w:rsidR="00357EAF">
        <w:rPr>
          <w:rFonts w:eastAsia="MS Mincho"/>
          <w:lang w:eastAsia="ja-JP"/>
        </w:rPr>
        <w:t>combatants</w:t>
      </w:r>
      <w:r>
        <w:rPr>
          <w:rFonts w:eastAsia="MS Mincho"/>
          <w:lang w:eastAsia="ja-JP"/>
        </w:rPr>
        <w:t xml:space="preserve"> from Indonesia’s weakly secured prison system (see Figure XX).  </w:t>
      </w:r>
    </w:p>
    <w:p w14:paraId="131CC5FD" w14:textId="77777777" w:rsidR="007E08E7" w:rsidRDefault="007E08E7" w:rsidP="00A92561">
      <w:pPr>
        <w:rPr>
          <w:rFonts w:eastAsia="MS Mincho"/>
          <w:lang w:eastAsia="ja-JP"/>
        </w:rPr>
      </w:pPr>
    </w:p>
    <w:p w14:paraId="51E42DC9" w14:textId="77777777" w:rsidR="007E08E7" w:rsidRDefault="00B65E26" w:rsidP="00A92561">
      <w:pPr>
        <w:keepNext/>
        <w:jc w:val="center"/>
      </w:pPr>
      <w:r>
        <w:rPr>
          <w:noProof/>
        </w:rPr>
        <w:drawing>
          <wp:inline distT="0" distB="0" distL="0" distR="0" wp14:anchorId="4C54113B" wp14:editId="5025D176">
            <wp:extent cx="5486400" cy="3657600"/>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486400" cy="3657600"/>
                    </a:xfrm>
                    <a:prstGeom prst="rect">
                      <a:avLst/>
                    </a:prstGeom>
                  </pic:spPr>
                </pic:pic>
              </a:graphicData>
            </a:graphic>
          </wp:inline>
        </w:drawing>
      </w:r>
    </w:p>
    <w:p w14:paraId="39BD5EAC" w14:textId="5C5B1132" w:rsidR="007E08E7" w:rsidRDefault="007E08E7" w:rsidP="00A92561">
      <w:pPr>
        <w:pStyle w:val="Caption"/>
        <w:jc w:val="center"/>
      </w:pPr>
      <w:bookmarkStart w:id="60" w:name="_Toc507503169"/>
      <w:r>
        <w:t xml:space="preserve">Figure </w:t>
      </w:r>
      <w:fldSimple w:instr=" SEQ Figure \* ARABIC ">
        <w:r w:rsidR="000A6F30">
          <w:rPr>
            <w:noProof/>
          </w:rPr>
          <w:t>39</w:t>
        </w:r>
      </w:fldSimple>
      <w:r>
        <w:t>: Family Test - Indonesian Fighters Returning from Syria &amp; Iraq</w:t>
      </w:r>
      <w:bookmarkEnd w:id="60"/>
    </w:p>
    <w:p w14:paraId="30E5C07B" w14:textId="77777777" w:rsidR="007E08E7" w:rsidRDefault="007E08E7" w:rsidP="00A92561">
      <w:pPr>
        <w:rPr>
          <w:rFonts w:eastAsia="MS Mincho"/>
          <w:lang w:eastAsia="ja-JP"/>
        </w:rPr>
      </w:pPr>
    </w:p>
    <w:p w14:paraId="7915F9E9" w14:textId="77777777" w:rsidR="007E08E7" w:rsidRDefault="007E08E7" w:rsidP="00A92561">
      <w:pPr>
        <w:rPr>
          <w:rFonts w:eastAsia="MS Mincho"/>
          <w:lang w:eastAsia="ja-JP"/>
        </w:rPr>
      </w:pPr>
    </w:p>
    <w:p w14:paraId="5B214792" w14:textId="77777777" w:rsidR="007E08E7" w:rsidRDefault="00B65E26" w:rsidP="00A92561">
      <w:pPr>
        <w:keepNext/>
        <w:jc w:val="center"/>
      </w:pPr>
      <w:r>
        <w:rPr>
          <w:noProof/>
        </w:rPr>
        <w:lastRenderedPageBreak/>
        <w:drawing>
          <wp:inline distT="0" distB="0" distL="0" distR="0" wp14:anchorId="55E16B37" wp14:editId="43DB0488">
            <wp:extent cx="5486400" cy="365760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486400" cy="3657600"/>
                    </a:xfrm>
                    <a:prstGeom prst="rect">
                      <a:avLst/>
                    </a:prstGeom>
                  </pic:spPr>
                </pic:pic>
              </a:graphicData>
            </a:graphic>
          </wp:inline>
        </w:drawing>
      </w:r>
    </w:p>
    <w:p w14:paraId="26C3837B" w14:textId="7BFE6C07" w:rsidR="007E08E7" w:rsidRDefault="007E08E7" w:rsidP="00A92561">
      <w:pPr>
        <w:pStyle w:val="Caption"/>
        <w:jc w:val="center"/>
      </w:pPr>
      <w:bookmarkStart w:id="61" w:name="_Toc507503170"/>
      <w:r>
        <w:t xml:space="preserve">Figure </w:t>
      </w:r>
      <w:fldSimple w:instr=" SEQ Figure \* ARABIC ">
        <w:r w:rsidR="000A6F30">
          <w:rPr>
            <w:noProof/>
          </w:rPr>
          <w:t>40</w:t>
        </w:r>
      </w:fldSimple>
      <w:r>
        <w:t>: Family Test - Indonesian ISIS Fighters Released in Jail Breaks</w:t>
      </w:r>
      <w:bookmarkEnd w:id="61"/>
    </w:p>
    <w:p w14:paraId="3597DE8D" w14:textId="77777777" w:rsidR="007E08E7" w:rsidRDefault="007E08E7" w:rsidP="00A92561">
      <w:pPr>
        <w:rPr>
          <w:rFonts w:eastAsia="MS Mincho"/>
          <w:lang w:eastAsia="ja-JP"/>
        </w:rPr>
      </w:pPr>
    </w:p>
    <w:p w14:paraId="1E418B09" w14:textId="77777777" w:rsidR="007E08E7" w:rsidRDefault="007E08E7" w:rsidP="00A92561">
      <w:pPr>
        <w:rPr>
          <w:rFonts w:eastAsia="MS Mincho"/>
          <w:lang w:eastAsia="ja-JP"/>
        </w:rPr>
      </w:pPr>
    </w:p>
    <w:p w14:paraId="537F9A81" w14:textId="77777777" w:rsidR="00C85D84" w:rsidRDefault="00C85D84" w:rsidP="00A92561">
      <w:pPr>
        <w:rPr>
          <w:rFonts w:eastAsia="MS Mincho"/>
          <w:lang w:eastAsia="ja-JP"/>
        </w:rPr>
      </w:pPr>
      <w:r>
        <w:rPr>
          <w:rFonts w:eastAsia="MS Mincho"/>
          <w:lang w:eastAsia="ja-JP"/>
        </w:rPr>
        <w:t xml:space="preserve">This provides an initial increase in </w:t>
      </w:r>
      <w:r>
        <w:rPr>
          <w:rFonts w:eastAsia="MS Mincho"/>
          <w:i/>
          <w:lang w:eastAsia="ja-JP"/>
        </w:rPr>
        <w:t xml:space="preserve">Combatants </w:t>
      </w:r>
      <w:r>
        <w:rPr>
          <w:rFonts w:eastAsia="MS Mincho"/>
          <w:lang w:eastAsia="ja-JP"/>
        </w:rPr>
        <w:t xml:space="preserve">which allows Red as shown in Figure XX. </w:t>
      </w:r>
    </w:p>
    <w:p w14:paraId="61573694" w14:textId="77777777" w:rsidR="008632BF" w:rsidRDefault="00B65E26" w:rsidP="00A92561">
      <w:pPr>
        <w:keepNext/>
        <w:jc w:val="center"/>
      </w:pPr>
      <w:r>
        <w:rPr>
          <w:noProof/>
        </w:rPr>
        <w:lastRenderedPageBreak/>
        <w:drawing>
          <wp:inline distT="0" distB="0" distL="0" distR="0" wp14:anchorId="4449B04B" wp14:editId="59FD13BF">
            <wp:extent cx="5486400" cy="3657600"/>
            <wp:effectExtent l="0" t="0" r="0" b="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486400" cy="3657600"/>
                    </a:xfrm>
                    <a:prstGeom prst="rect">
                      <a:avLst/>
                    </a:prstGeom>
                  </pic:spPr>
                </pic:pic>
              </a:graphicData>
            </a:graphic>
          </wp:inline>
        </w:drawing>
      </w:r>
    </w:p>
    <w:p w14:paraId="69D5C54C" w14:textId="0ECF258A" w:rsidR="008632BF" w:rsidRDefault="008632BF" w:rsidP="00A92561">
      <w:pPr>
        <w:pStyle w:val="Caption"/>
        <w:jc w:val="center"/>
      </w:pPr>
      <w:bookmarkStart w:id="62" w:name="_Toc507503171"/>
      <w:r>
        <w:t xml:space="preserve">Figure </w:t>
      </w:r>
      <w:fldSimple w:instr=" SEQ Figure \* ARABIC ">
        <w:r w:rsidR="000A6F30">
          <w:rPr>
            <w:noProof/>
          </w:rPr>
          <w:t>41</w:t>
        </w:r>
      </w:fldSimple>
      <w:r>
        <w:t>: Family Test - Indonesia Growth of ISIS</w:t>
      </w:r>
      <w:bookmarkEnd w:id="62"/>
    </w:p>
    <w:p w14:paraId="48FEE646" w14:textId="77777777" w:rsidR="00C85D84" w:rsidRDefault="00C85D84" w:rsidP="00A92561">
      <w:pPr>
        <w:rPr>
          <w:rFonts w:eastAsia="MS Mincho"/>
          <w:lang w:eastAsia="ja-JP"/>
        </w:rPr>
      </w:pPr>
    </w:p>
    <w:p w14:paraId="75D4FA52" w14:textId="77777777" w:rsidR="00C85D84" w:rsidRPr="00C85D84" w:rsidRDefault="00C85D84" w:rsidP="00A92561">
      <w:pPr>
        <w:rPr>
          <w:rFonts w:eastAsia="MS Mincho"/>
          <w:lang w:eastAsia="ja-JP"/>
        </w:rPr>
      </w:pPr>
      <w:r>
        <w:rPr>
          <w:rFonts w:eastAsia="MS Mincho"/>
          <w:lang w:eastAsia="ja-JP"/>
        </w:rPr>
        <w:t xml:space="preserve">As Red gains forces, it continues to wage a largely clandestine terror campaign against Green.  This draws foreign fighters via propaganda into the Indonesia region to join Red as a result of their terror successes. The results are shown in Figure XX as both the Total Terrorist Attacks (right side vertical axis) and </w:t>
      </w:r>
      <w:r>
        <w:rPr>
          <w:rFonts w:eastAsia="MS Mincho"/>
          <w:i/>
          <w:lang w:eastAsia="ja-JP"/>
        </w:rPr>
        <w:t xml:space="preserve">Foreign Combatants </w:t>
      </w:r>
      <w:r>
        <w:rPr>
          <w:rFonts w:eastAsia="MS Mincho"/>
          <w:lang w:eastAsia="ja-JP"/>
        </w:rPr>
        <w:t xml:space="preserve">(left side vertical axis). </w:t>
      </w:r>
    </w:p>
    <w:p w14:paraId="06941567" w14:textId="77777777" w:rsidR="008632BF" w:rsidRDefault="00B65E26" w:rsidP="00A92561">
      <w:pPr>
        <w:keepNext/>
      </w:pPr>
      <w:r>
        <w:rPr>
          <w:noProof/>
        </w:rPr>
        <w:lastRenderedPageBreak/>
        <w:drawing>
          <wp:inline distT="0" distB="0" distL="0" distR="0" wp14:anchorId="5CEB72CE" wp14:editId="4FA042AB">
            <wp:extent cx="5486400" cy="3657600"/>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486400" cy="3657600"/>
                    </a:xfrm>
                    <a:prstGeom prst="rect">
                      <a:avLst/>
                    </a:prstGeom>
                  </pic:spPr>
                </pic:pic>
              </a:graphicData>
            </a:graphic>
          </wp:inline>
        </w:drawing>
      </w:r>
    </w:p>
    <w:p w14:paraId="7A05BC66" w14:textId="70F5F3C2" w:rsidR="00C85D84" w:rsidRDefault="008632BF" w:rsidP="00A92561">
      <w:pPr>
        <w:pStyle w:val="Caption"/>
        <w:jc w:val="center"/>
      </w:pPr>
      <w:bookmarkStart w:id="63" w:name="_Toc507503172"/>
      <w:r>
        <w:t xml:space="preserve">Figure </w:t>
      </w:r>
      <w:fldSimple w:instr=" SEQ Figure \* ARABIC ">
        <w:r w:rsidR="000A6F30">
          <w:rPr>
            <w:noProof/>
          </w:rPr>
          <w:t>42</w:t>
        </w:r>
      </w:fldSimple>
      <w:r w:rsidRPr="009C1F2F">
        <w:t xml:space="preserve">: Family Test - </w:t>
      </w:r>
      <w:r>
        <w:t>CounterTerrorism Results for Green</w:t>
      </w:r>
      <w:bookmarkEnd w:id="63"/>
    </w:p>
    <w:p w14:paraId="491986CC" w14:textId="77777777" w:rsidR="00C85D84" w:rsidRPr="00C85D84" w:rsidRDefault="00C85D84" w:rsidP="00A92561">
      <w:pPr>
        <w:rPr>
          <w:rFonts w:eastAsia="MS Mincho"/>
          <w:lang w:eastAsia="ja-JP"/>
        </w:rPr>
      </w:pPr>
    </w:p>
    <w:p w14:paraId="73550FC1" w14:textId="77777777" w:rsidR="008632BF" w:rsidRDefault="008632BF" w:rsidP="00A92561">
      <w:pPr>
        <w:rPr>
          <w:rFonts w:eastAsia="MS Mincho"/>
          <w:lang w:eastAsia="ja-JP"/>
        </w:rPr>
      </w:pPr>
      <w:r>
        <w:rPr>
          <w:rFonts w:eastAsia="MS Mincho"/>
          <w:lang w:eastAsia="ja-JP"/>
        </w:rPr>
        <w:t xml:space="preserve">Green is not idle during this campaign. It’s counter-terrorism forces are able to thwart attacks by Red. Red </w:t>
      </w:r>
      <w:r>
        <w:rPr>
          <w:rFonts w:eastAsia="MS Mincho"/>
          <w:i/>
          <w:lang w:eastAsia="ja-JP"/>
        </w:rPr>
        <w:t xml:space="preserve">Combatants </w:t>
      </w:r>
      <w:r>
        <w:rPr>
          <w:rFonts w:eastAsia="MS Mincho"/>
          <w:lang w:eastAsia="ja-JP"/>
        </w:rPr>
        <w:t xml:space="preserve">are killed in police raids while cells broken up result in more detainees of Red as shown in Figure XX. </w:t>
      </w:r>
    </w:p>
    <w:p w14:paraId="214A628A" w14:textId="77777777" w:rsidR="008632BF" w:rsidRDefault="008632BF" w:rsidP="00A92561">
      <w:pPr>
        <w:rPr>
          <w:rFonts w:eastAsia="MS Mincho"/>
          <w:lang w:eastAsia="ja-JP"/>
        </w:rPr>
      </w:pPr>
    </w:p>
    <w:p w14:paraId="3DB312B0" w14:textId="77777777" w:rsidR="00B65E26" w:rsidRDefault="00B65E26" w:rsidP="00A92561">
      <w:pPr>
        <w:keepNext/>
      </w:pPr>
      <w:r>
        <w:rPr>
          <w:noProof/>
        </w:rPr>
        <w:lastRenderedPageBreak/>
        <w:drawing>
          <wp:inline distT="0" distB="0" distL="0" distR="0" wp14:anchorId="522A814C" wp14:editId="43AF1F05">
            <wp:extent cx="5486400" cy="3657600"/>
            <wp:effectExtent l="0" t="0" r="0"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486400" cy="3657600"/>
                    </a:xfrm>
                    <a:prstGeom prst="rect">
                      <a:avLst/>
                    </a:prstGeom>
                  </pic:spPr>
                </pic:pic>
              </a:graphicData>
            </a:graphic>
          </wp:inline>
        </w:drawing>
      </w:r>
    </w:p>
    <w:p w14:paraId="19E0B984" w14:textId="6BFC051F" w:rsidR="008632BF" w:rsidRDefault="00B65E26" w:rsidP="00A92561">
      <w:pPr>
        <w:pStyle w:val="Caption"/>
      </w:pPr>
      <w:bookmarkStart w:id="64" w:name="_Toc507503173"/>
      <w:r>
        <w:t xml:space="preserve">Figure </w:t>
      </w:r>
      <w:fldSimple w:instr=" SEQ Figure \* ARABIC ">
        <w:r w:rsidR="000A6F30">
          <w:rPr>
            <w:noProof/>
          </w:rPr>
          <w:t>43</w:t>
        </w:r>
      </w:fldSimple>
      <w:r>
        <w:t>: Family Test - Indonesia Baseline CT Results</w:t>
      </w:r>
      <w:bookmarkEnd w:id="64"/>
    </w:p>
    <w:p w14:paraId="5D39ACAE" w14:textId="77777777" w:rsidR="008632BF" w:rsidRDefault="008632BF" w:rsidP="00A92561">
      <w:pPr>
        <w:rPr>
          <w:rFonts w:eastAsia="MS Mincho"/>
          <w:lang w:eastAsia="ja-JP"/>
        </w:rPr>
      </w:pPr>
    </w:p>
    <w:p w14:paraId="08A2841A" w14:textId="77777777" w:rsidR="008632BF" w:rsidRDefault="008632BF" w:rsidP="00A92561">
      <w:pPr>
        <w:rPr>
          <w:rFonts w:eastAsia="MS Mincho"/>
          <w:lang w:eastAsia="ja-JP"/>
        </w:rPr>
      </w:pPr>
    </w:p>
    <w:p w14:paraId="5DB29AB5" w14:textId="77777777" w:rsidR="008632BF" w:rsidRDefault="008632BF" w:rsidP="00A92561">
      <w:pPr>
        <w:rPr>
          <w:rFonts w:eastAsia="MS Mincho"/>
          <w:lang w:eastAsia="ja-JP"/>
        </w:rPr>
      </w:pPr>
      <w:r>
        <w:rPr>
          <w:rFonts w:eastAsia="MS Mincho"/>
          <w:lang w:eastAsia="ja-JP"/>
        </w:rPr>
        <w:t>Still civilians are dying from terrorist actions as demonstrated in Figure XX.</w:t>
      </w:r>
    </w:p>
    <w:p w14:paraId="27E5F39D" w14:textId="77777777" w:rsidR="008632BF" w:rsidRDefault="008632BF" w:rsidP="00A92561">
      <w:pPr>
        <w:rPr>
          <w:rFonts w:eastAsia="MS Mincho"/>
          <w:lang w:eastAsia="ja-JP"/>
        </w:rPr>
      </w:pPr>
    </w:p>
    <w:p w14:paraId="3BBF8A0E" w14:textId="77777777" w:rsidR="008632BF" w:rsidRDefault="00B65E26" w:rsidP="00A92561">
      <w:pPr>
        <w:keepNext/>
      </w:pPr>
      <w:r>
        <w:rPr>
          <w:noProof/>
        </w:rPr>
        <w:lastRenderedPageBreak/>
        <w:drawing>
          <wp:inline distT="0" distB="0" distL="0" distR="0" wp14:anchorId="3045D790" wp14:editId="026B7380">
            <wp:extent cx="5486400" cy="3657600"/>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486400" cy="3657600"/>
                    </a:xfrm>
                    <a:prstGeom prst="rect">
                      <a:avLst/>
                    </a:prstGeom>
                  </pic:spPr>
                </pic:pic>
              </a:graphicData>
            </a:graphic>
          </wp:inline>
        </w:drawing>
      </w:r>
    </w:p>
    <w:p w14:paraId="3E200185" w14:textId="019EA039" w:rsidR="008632BF" w:rsidRDefault="008632BF" w:rsidP="00A92561">
      <w:pPr>
        <w:pStyle w:val="Caption"/>
        <w:jc w:val="center"/>
      </w:pPr>
      <w:bookmarkStart w:id="65" w:name="_Toc507503174"/>
      <w:r>
        <w:t xml:space="preserve">Figure </w:t>
      </w:r>
      <w:fldSimple w:instr=" SEQ Figure \* ARABIC ">
        <w:r w:rsidR="000A6F30">
          <w:rPr>
            <w:noProof/>
          </w:rPr>
          <w:t>44</w:t>
        </w:r>
      </w:fldSimple>
      <w:r>
        <w:t>: Family Test - Indonesia Terrorism Deaths</w:t>
      </w:r>
      <w:bookmarkEnd w:id="65"/>
    </w:p>
    <w:p w14:paraId="6CE71B43" w14:textId="77777777" w:rsidR="008632BF" w:rsidRDefault="008632BF" w:rsidP="00A92561">
      <w:pPr>
        <w:rPr>
          <w:rFonts w:eastAsia="MS Mincho"/>
          <w:lang w:eastAsia="ja-JP"/>
        </w:rPr>
      </w:pPr>
      <w:r>
        <w:rPr>
          <w:rFonts w:eastAsia="MS Mincho"/>
          <w:lang w:eastAsia="ja-JP"/>
        </w:rPr>
        <w:t xml:space="preserve">In terms of the narrative of legitimacy between the state and non-state actor, Green’s credibility is eroding over time as shown in Figure XX. </w:t>
      </w:r>
    </w:p>
    <w:p w14:paraId="790DD245" w14:textId="77777777" w:rsidR="008632BF" w:rsidRDefault="008632BF" w:rsidP="00A92561">
      <w:pPr>
        <w:rPr>
          <w:rFonts w:eastAsia="MS Mincho"/>
          <w:lang w:eastAsia="ja-JP"/>
        </w:rPr>
      </w:pPr>
    </w:p>
    <w:p w14:paraId="2248A7DD" w14:textId="77777777" w:rsidR="008632BF" w:rsidRDefault="00B65E26" w:rsidP="00A92561">
      <w:pPr>
        <w:keepNext/>
      </w:pPr>
      <w:r>
        <w:rPr>
          <w:noProof/>
        </w:rPr>
        <w:lastRenderedPageBreak/>
        <w:drawing>
          <wp:inline distT="0" distB="0" distL="0" distR="0" wp14:anchorId="6F3AB436" wp14:editId="3A207D19">
            <wp:extent cx="5486400" cy="3657600"/>
            <wp:effectExtent l="0" t="0" r="0" b="0"/>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486400" cy="3657600"/>
                    </a:xfrm>
                    <a:prstGeom prst="rect">
                      <a:avLst/>
                    </a:prstGeom>
                  </pic:spPr>
                </pic:pic>
              </a:graphicData>
            </a:graphic>
          </wp:inline>
        </w:drawing>
      </w:r>
    </w:p>
    <w:p w14:paraId="585C9A6E" w14:textId="56C42AFD" w:rsidR="008632BF" w:rsidRDefault="008632BF" w:rsidP="00A92561">
      <w:pPr>
        <w:pStyle w:val="Caption"/>
        <w:jc w:val="center"/>
      </w:pPr>
      <w:bookmarkStart w:id="66" w:name="_Toc507503175"/>
      <w:r>
        <w:t xml:space="preserve">Figure </w:t>
      </w:r>
      <w:fldSimple w:instr=" SEQ Figure \* ARABIC ">
        <w:r w:rsidR="000A6F30">
          <w:rPr>
            <w:noProof/>
          </w:rPr>
          <w:t>45</w:t>
        </w:r>
      </w:fldSimple>
      <w:r>
        <w:t>: Family Test - Indonesian Legitimacy of Green</w:t>
      </w:r>
      <w:bookmarkEnd w:id="66"/>
    </w:p>
    <w:p w14:paraId="739D634C" w14:textId="77777777" w:rsidR="008632BF" w:rsidRDefault="008632BF" w:rsidP="00A92561">
      <w:pPr>
        <w:rPr>
          <w:rFonts w:eastAsia="MS Mincho"/>
          <w:lang w:eastAsia="ja-JP"/>
        </w:rPr>
      </w:pPr>
    </w:p>
    <w:p w14:paraId="77F745AE" w14:textId="77777777" w:rsidR="008632BF" w:rsidRDefault="008632BF" w:rsidP="00A92561">
      <w:pPr>
        <w:rPr>
          <w:rFonts w:eastAsia="MS Mincho"/>
          <w:lang w:eastAsia="ja-JP"/>
        </w:rPr>
      </w:pPr>
      <w:r>
        <w:rPr>
          <w:rFonts w:eastAsia="MS Mincho"/>
          <w:lang w:eastAsia="ja-JP"/>
        </w:rPr>
        <w:t>But Red, despite it’s propaganda and armed civil affairs, is unable to gain much support in the population.</w:t>
      </w:r>
    </w:p>
    <w:p w14:paraId="643913C7" w14:textId="77777777" w:rsidR="00D32DE0" w:rsidRDefault="00D32DE0" w:rsidP="00A92561">
      <w:pPr>
        <w:rPr>
          <w:rFonts w:eastAsia="MS Mincho"/>
          <w:lang w:eastAsia="ja-JP"/>
        </w:rPr>
      </w:pPr>
    </w:p>
    <w:p w14:paraId="7CB8A4F6" w14:textId="77777777" w:rsidR="00D32DE0" w:rsidRDefault="00B65E26" w:rsidP="00A92561">
      <w:pPr>
        <w:rPr>
          <w:rFonts w:eastAsia="MS Mincho"/>
          <w:lang w:eastAsia="ja-JP"/>
        </w:rPr>
      </w:pPr>
      <w:r>
        <w:rPr>
          <w:noProof/>
        </w:rPr>
        <w:lastRenderedPageBreak/>
        <w:drawing>
          <wp:inline distT="0" distB="0" distL="0" distR="0" wp14:anchorId="0B6BEDD8" wp14:editId="46902F11">
            <wp:extent cx="5486400" cy="3657600"/>
            <wp:effectExtent l="0" t="0" r="0"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486400" cy="3657600"/>
                    </a:xfrm>
                    <a:prstGeom prst="rect">
                      <a:avLst/>
                    </a:prstGeom>
                  </pic:spPr>
                </pic:pic>
              </a:graphicData>
            </a:graphic>
          </wp:inline>
        </w:drawing>
      </w:r>
    </w:p>
    <w:p w14:paraId="529D723E" w14:textId="77777777" w:rsidR="00D32DE0" w:rsidRDefault="00D32DE0" w:rsidP="00A92561">
      <w:pPr>
        <w:rPr>
          <w:rFonts w:eastAsia="MS Mincho"/>
          <w:lang w:eastAsia="ja-JP"/>
        </w:rPr>
      </w:pPr>
    </w:p>
    <w:p w14:paraId="7D349E8B" w14:textId="34F5F96A" w:rsidR="00D32DE0" w:rsidRDefault="00D32DE0" w:rsidP="00A92561">
      <w:pPr>
        <w:rPr>
          <w:rFonts w:eastAsia="MS Mincho"/>
          <w:lang w:eastAsia="ja-JP"/>
        </w:rPr>
      </w:pPr>
      <w:r>
        <w:rPr>
          <w:rFonts w:eastAsia="MS Mincho"/>
          <w:lang w:eastAsia="ja-JP"/>
        </w:rPr>
        <w:t xml:space="preserve">The baseline demonstrates a persistent indigenous clandestine terrorism group causing harm – but not able to expand out of its niche. It reveals the weakness of Indonesian prisons which serve as a rotating training school. </w:t>
      </w:r>
      <w:r w:rsidR="00357EAF">
        <w:rPr>
          <w:rFonts w:eastAsia="MS Mincho"/>
          <w:lang w:eastAsia="ja-JP"/>
        </w:rPr>
        <w:t>Combatants</w:t>
      </w:r>
      <w:r>
        <w:rPr>
          <w:rFonts w:eastAsia="MS Mincho"/>
          <w:lang w:eastAsia="ja-JP"/>
        </w:rPr>
        <w:t xml:space="preserve"> are captured by counter-terror operations, jailed where they gain more experience, and broken out by ISIS </w:t>
      </w:r>
      <w:r w:rsidR="00357EAF">
        <w:rPr>
          <w:rFonts w:eastAsia="MS Mincho"/>
          <w:lang w:eastAsia="ja-JP"/>
        </w:rPr>
        <w:t>combatants</w:t>
      </w:r>
      <w:r>
        <w:rPr>
          <w:rFonts w:eastAsia="MS Mincho"/>
          <w:lang w:eastAsia="ja-JP"/>
        </w:rPr>
        <w:t xml:space="preserve"> later. </w:t>
      </w:r>
      <w:r w:rsidR="00627217">
        <w:rPr>
          <w:rFonts w:eastAsia="MS Mincho"/>
          <w:lang w:eastAsia="ja-JP"/>
        </w:rPr>
        <w:t xml:space="preserve">The Red Actor is not able to launch an insurgency, let alone become an emerging-state actor.  It is a threat best described as a law-enforcement and counter-terror operation than a military campaign. This is a realistic outcome, even if it is not precise. </w:t>
      </w:r>
    </w:p>
    <w:p w14:paraId="66B33B85" w14:textId="77777777" w:rsidR="00627217" w:rsidRDefault="00627217" w:rsidP="00A92561">
      <w:pPr>
        <w:rPr>
          <w:rFonts w:eastAsia="MS Mincho"/>
          <w:lang w:eastAsia="ja-JP"/>
        </w:rPr>
      </w:pPr>
    </w:p>
    <w:p w14:paraId="04FF556E" w14:textId="77777777" w:rsidR="008632BF" w:rsidRDefault="00627217" w:rsidP="00A92561">
      <w:pPr>
        <w:rPr>
          <w:rFonts w:eastAsia="MS Mincho"/>
          <w:lang w:eastAsia="ja-JP"/>
        </w:rPr>
      </w:pPr>
      <w:r>
        <w:rPr>
          <w:rFonts w:eastAsia="MS Mincho"/>
          <w:lang w:eastAsia="ja-JP"/>
        </w:rPr>
        <w:t xml:space="preserve">But the proposed validity of E-SAM is not just in describing a hypothetical theater of operations – but allowing operational planners to prepare courses-of-actions (COA) for policy decision making. Suppose in this hypothetical the Indonesian government assigns operational planners a year in 2018 to prepare a set of policy recommendations that will be put in place to mitigate or contain ISIS from 2019 onward. To build confidence in this aspect of a Family Test three rudimentary COA’s are proposed to represent this exercise and the results compared to the baseline. </w:t>
      </w:r>
      <w:r w:rsidR="0002454B">
        <w:rPr>
          <w:rFonts w:eastAsia="MS Mincho"/>
          <w:lang w:eastAsia="ja-JP"/>
        </w:rPr>
        <w:t xml:space="preserve">These in effect are an additional form of validation as System Improvement Tests. Can reasonable policies that are actionable to decision makers result in noticeably different performance levels of the underlying system? </w:t>
      </w:r>
      <w:r>
        <w:rPr>
          <w:rFonts w:eastAsia="MS Mincho"/>
          <w:lang w:eastAsia="ja-JP"/>
        </w:rPr>
        <w:t xml:space="preserve">Table XX below lays out the three COA’s including a plain language description and the specific game script changes that will be made at Period </w:t>
      </w:r>
      <w:bookmarkStart w:id="67" w:name="_Hlk503698185"/>
      <w:r>
        <w:rPr>
          <w:rFonts w:eastAsia="MS Mincho"/>
          <w:lang w:eastAsia="ja-JP"/>
        </w:rPr>
        <w:t>8</w:t>
      </w:r>
      <w:r w:rsidR="00F92C33">
        <w:rPr>
          <w:rFonts w:eastAsia="MS Mincho"/>
          <w:lang w:eastAsia="ja-JP"/>
        </w:rPr>
        <w:t>.01026</w:t>
      </w:r>
      <w:bookmarkEnd w:id="67"/>
      <w:r>
        <w:rPr>
          <w:rFonts w:eastAsia="MS Mincho"/>
          <w:lang w:eastAsia="ja-JP"/>
        </w:rPr>
        <w:t xml:space="preserve"> (e.g. Jan-2019). </w:t>
      </w:r>
    </w:p>
    <w:p w14:paraId="527D16F4" w14:textId="77777777" w:rsidR="00627217" w:rsidRDefault="00627217" w:rsidP="00A92561">
      <w:pPr>
        <w:rPr>
          <w:rFonts w:eastAsia="MS Mincho"/>
          <w:lang w:eastAsia="ja-JP"/>
        </w:rPr>
      </w:pPr>
    </w:p>
    <w:tbl>
      <w:tblPr>
        <w:tblStyle w:val="TableGrid"/>
        <w:tblW w:w="0" w:type="auto"/>
        <w:tblLook w:val="04A0" w:firstRow="1" w:lastRow="0" w:firstColumn="1" w:lastColumn="0" w:noHBand="0" w:noVBand="1"/>
      </w:tblPr>
      <w:tblGrid>
        <w:gridCol w:w="895"/>
        <w:gridCol w:w="4860"/>
        <w:gridCol w:w="4315"/>
      </w:tblGrid>
      <w:tr w:rsidR="00627217" w14:paraId="50B4FB3D" w14:textId="77777777" w:rsidTr="0032599D">
        <w:tc>
          <w:tcPr>
            <w:tcW w:w="895" w:type="dxa"/>
          </w:tcPr>
          <w:p w14:paraId="23E67F1C" w14:textId="77777777" w:rsidR="00627217" w:rsidRDefault="00627217" w:rsidP="00A92561">
            <w:pPr>
              <w:rPr>
                <w:rFonts w:eastAsia="MS Mincho"/>
                <w:lang w:eastAsia="ja-JP"/>
              </w:rPr>
            </w:pPr>
            <w:r>
              <w:rPr>
                <w:rFonts w:eastAsia="MS Mincho"/>
                <w:lang w:eastAsia="ja-JP"/>
              </w:rPr>
              <w:t>COA</w:t>
            </w:r>
          </w:p>
        </w:tc>
        <w:tc>
          <w:tcPr>
            <w:tcW w:w="4860" w:type="dxa"/>
          </w:tcPr>
          <w:p w14:paraId="5CA7214C" w14:textId="77777777" w:rsidR="00627217" w:rsidRDefault="00627217" w:rsidP="00A92561">
            <w:pPr>
              <w:rPr>
                <w:rFonts w:eastAsia="MS Mincho"/>
                <w:lang w:eastAsia="ja-JP"/>
              </w:rPr>
            </w:pPr>
            <w:r>
              <w:rPr>
                <w:rFonts w:eastAsia="MS Mincho"/>
                <w:lang w:eastAsia="ja-JP"/>
              </w:rPr>
              <w:t>Plain Description of Strategy</w:t>
            </w:r>
          </w:p>
        </w:tc>
        <w:tc>
          <w:tcPr>
            <w:tcW w:w="4315" w:type="dxa"/>
          </w:tcPr>
          <w:p w14:paraId="12B54F6E" w14:textId="77777777" w:rsidR="00627217" w:rsidRDefault="00627217" w:rsidP="00A92561">
            <w:pPr>
              <w:rPr>
                <w:rFonts w:eastAsia="MS Mincho"/>
                <w:lang w:eastAsia="ja-JP"/>
              </w:rPr>
            </w:pPr>
            <w:r>
              <w:rPr>
                <w:rFonts w:eastAsia="MS Mincho"/>
                <w:lang w:eastAsia="ja-JP"/>
              </w:rPr>
              <w:t>OpOrders @ Period 8</w:t>
            </w:r>
          </w:p>
        </w:tc>
      </w:tr>
      <w:tr w:rsidR="00627217" w14:paraId="5F773898" w14:textId="77777777" w:rsidTr="0032599D">
        <w:tc>
          <w:tcPr>
            <w:tcW w:w="895" w:type="dxa"/>
          </w:tcPr>
          <w:p w14:paraId="4A17298D" w14:textId="77777777" w:rsidR="00627217" w:rsidRDefault="00627217" w:rsidP="00A92561">
            <w:pPr>
              <w:rPr>
                <w:rFonts w:eastAsia="MS Mincho"/>
                <w:lang w:eastAsia="ja-JP"/>
              </w:rPr>
            </w:pPr>
            <w:r>
              <w:rPr>
                <w:rFonts w:eastAsia="MS Mincho"/>
                <w:lang w:eastAsia="ja-JP"/>
              </w:rPr>
              <w:t>COA1</w:t>
            </w:r>
          </w:p>
        </w:tc>
        <w:tc>
          <w:tcPr>
            <w:tcW w:w="4860" w:type="dxa"/>
          </w:tcPr>
          <w:p w14:paraId="75A1F09E" w14:textId="77777777" w:rsidR="00627217" w:rsidRDefault="00627217" w:rsidP="00A92561">
            <w:pPr>
              <w:rPr>
                <w:rFonts w:eastAsia="MS Mincho"/>
                <w:lang w:eastAsia="ja-JP"/>
              </w:rPr>
            </w:pPr>
            <w:r w:rsidRPr="00627217">
              <w:rPr>
                <w:rFonts w:eastAsia="MS Mincho"/>
                <w:lang w:eastAsia="ja-JP"/>
              </w:rPr>
              <w:t xml:space="preserve">Begin aggressive measures against ethnographies supporting Red. Reduced </w:t>
            </w:r>
            <w:r w:rsidRPr="00627217">
              <w:rPr>
                <w:rFonts w:eastAsia="MS Mincho"/>
                <w:lang w:eastAsia="ja-JP"/>
              </w:rPr>
              <w:lastRenderedPageBreak/>
              <w:t xml:space="preserve">government services and </w:t>
            </w:r>
            <w:r w:rsidR="0032599D">
              <w:rPr>
                <w:rFonts w:eastAsia="MS Mincho"/>
                <w:lang w:eastAsia="ja-JP"/>
              </w:rPr>
              <w:t xml:space="preserve">tolerate sporadic incidents of </w:t>
            </w:r>
            <w:r w:rsidRPr="00627217">
              <w:rPr>
                <w:rFonts w:eastAsia="MS Mincho"/>
                <w:lang w:eastAsia="ja-JP"/>
              </w:rPr>
              <w:t>extra-legal violence.</w:t>
            </w:r>
          </w:p>
        </w:tc>
        <w:tc>
          <w:tcPr>
            <w:tcW w:w="4315" w:type="dxa"/>
          </w:tcPr>
          <w:p w14:paraId="6098DAE7" w14:textId="77777777" w:rsidR="0032599D" w:rsidRPr="0032599D" w:rsidRDefault="0032599D" w:rsidP="00A92561">
            <w:pPr>
              <w:pStyle w:val="ListParagraph"/>
              <w:numPr>
                <w:ilvl w:val="0"/>
                <w:numId w:val="18"/>
              </w:numPr>
              <w:tabs>
                <w:tab w:val="left" w:pos="190"/>
              </w:tabs>
              <w:ind w:left="280" w:hanging="270"/>
              <w:rPr>
                <w:rFonts w:eastAsia="MS Mincho"/>
                <w:lang w:eastAsia="ja-JP"/>
              </w:rPr>
            </w:pPr>
            <w:r w:rsidRPr="0032599D">
              <w:rPr>
                <w:rFonts w:eastAsia="MS Mincho"/>
                <w:lang w:eastAsia="ja-JP"/>
              </w:rPr>
              <w:lastRenderedPageBreak/>
              <w:t>Set Actual Desire to Credibly Govern [Green] to .5,.5,.5</w:t>
            </w:r>
          </w:p>
          <w:p w14:paraId="6312B359" w14:textId="77777777" w:rsidR="00627217" w:rsidRPr="0032599D" w:rsidRDefault="0032599D" w:rsidP="00A92561">
            <w:pPr>
              <w:pStyle w:val="ListParagraph"/>
              <w:numPr>
                <w:ilvl w:val="0"/>
                <w:numId w:val="18"/>
              </w:numPr>
              <w:ind w:left="280" w:hanging="270"/>
              <w:rPr>
                <w:rFonts w:eastAsia="MS Mincho"/>
                <w:lang w:eastAsia="ja-JP"/>
              </w:rPr>
            </w:pPr>
            <w:r w:rsidRPr="0032599D">
              <w:rPr>
                <w:rFonts w:eastAsia="MS Mincho"/>
                <w:lang w:eastAsia="ja-JP"/>
              </w:rPr>
              <w:lastRenderedPageBreak/>
              <w:t>Set OpOrder War Crimes [Green] to .001,.001,.001</w:t>
            </w:r>
          </w:p>
        </w:tc>
      </w:tr>
      <w:tr w:rsidR="00627217" w14:paraId="3B23E6C6" w14:textId="77777777" w:rsidTr="0032599D">
        <w:tc>
          <w:tcPr>
            <w:tcW w:w="895" w:type="dxa"/>
          </w:tcPr>
          <w:p w14:paraId="7BC30232" w14:textId="77777777" w:rsidR="00627217" w:rsidRDefault="00627217" w:rsidP="00A92561">
            <w:pPr>
              <w:rPr>
                <w:rFonts w:eastAsia="MS Mincho"/>
                <w:lang w:eastAsia="ja-JP"/>
              </w:rPr>
            </w:pPr>
            <w:r>
              <w:rPr>
                <w:rFonts w:eastAsia="MS Mincho"/>
                <w:lang w:eastAsia="ja-JP"/>
              </w:rPr>
              <w:lastRenderedPageBreak/>
              <w:t>COA2</w:t>
            </w:r>
          </w:p>
        </w:tc>
        <w:tc>
          <w:tcPr>
            <w:tcW w:w="4860" w:type="dxa"/>
          </w:tcPr>
          <w:p w14:paraId="03383659" w14:textId="77777777" w:rsidR="00627217" w:rsidRDefault="00627217" w:rsidP="00A92561">
            <w:pPr>
              <w:rPr>
                <w:rFonts w:eastAsia="MS Mincho"/>
                <w:lang w:eastAsia="ja-JP"/>
              </w:rPr>
            </w:pPr>
            <w:r>
              <w:rPr>
                <w:rFonts w:eastAsia="MS Mincho"/>
                <w:lang w:eastAsia="ja-JP"/>
              </w:rPr>
              <w:t xml:space="preserve">Invite foreign </w:t>
            </w:r>
            <w:r w:rsidRPr="00627217">
              <w:rPr>
                <w:rFonts w:eastAsia="MS Mincho"/>
                <w:lang w:eastAsia="ja-JP"/>
              </w:rPr>
              <w:t>intervention. Blue troops maintain non-combat capacity-building role supporting CT Training, Information Operations &amp; Armed Civil Affairs</w:t>
            </w:r>
            <w:r>
              <w:rPr>
                <w:rFonts w:eastAsia="MS Mincho"/>
                <w:lang w:eastAsia="ja-JP"/>
              </w:rPr>
              <w:t xml:space="preserve"> on behalf of Green.</w:t>
            </w:r>
          </w:p>
        </w:tc>
        <w:tc>
          <w:tcPr>
            <w:tcW w:w="4315" w:type="dxa"/>
          </w:tcPr>
          <w:p w14:paraId="1E89A350" w14:textId="77777777" w:rsidR="0032599D" w:rsidRDefault="0032599D" w:rsidP="00A92561">
            <w:pPr>
              <w:pStyle w:val="ListParagraph"/>
              <w:numPr>
                <w:ilvl w:val="0"/>
                <w:numId w:val="19"/>
              </w:numPr>
              <w:tabs>
                <w:tab w:val="left" w:pos="340"/>
              </w:tabs>
              <w:ind w:left="340"/>
              <w:rPr>
                <w:rFonts w:eastAsia="MS Mincho"/>
                <w:lang w:eastAsia="ja-JP"/>
              </w:rPr>
            </w:pPr>
            <w:r>
              <w:rPr>
                <w:rFonts w:eastAsia="MS Mincho"/>
                <w:lang w:eastAsia="ja-JP"/>
              </w:rPr>
              <w:t>Set Blue or Purple Intervention Size[Green] to 50,000</w:t>
            </w:r>
          </w:p>
          <w:p w14:paraId="214B09A3" w14:textId="77777777" w:rsidR="0032599D" w:rsidRDefault="0032599D" w:rsidP="00A92561">
            <w:pPr>
              <w:pStyle w:val="ListParagraph"/>
              <w:numPr>
                <w:ilvl w:val="0"/>
                <w:numId w:val="19"/>
              </w:numPr>
              <w:tabs>
                <w:tab w:val="left" w:pos="340"/>
              </w:tabs>
              <w:ind w:left="340"/>
              <w:rPr>
                <w:rFonts w:eastAsia="MS Mincho"/>
                <w:lang w:eastAsia="ja-JP"/>
              </w:rPr>
            </w:pPr>
            <w:r>
              <w:rPr>
                <w:rFonts w:eastAsia="MS Mincho"/>
                <w:lang w:eastAsia="ja-JP"/>
              </w:rPr>
              <w:t xml:space="preserve">Set </w:t>
            </w:r>
            <w:r w:rsidRPr="0032599D">
              <w:rPr>
                <w:rFonts w:eastAsia="MS Mincho"/>
                <w:lang w:eastAsia="ja-JP"/>
              </w:rPr>
              <w:t xml:space="preserve">Information Operations, Counter-Terrorism Training of Green, Provision of Advanced Equipment and Armed Civil Affairs </w:t>
            </w:r>
            <w:r>
              <w:rPr>
                <w:rFonts w:eastAsia="MS Mincho"/>
                <w:lang w:eastAsia="ja-JP"/>
              </w:rPr>
              <w:t>to .25</w:t>
            </w:r>
          </w:p>
          <w:p w14:paraId="56BD66F7" w14:textId="77777777" w:rsidR="00627217" w:rsidRDefault="00627217" w:rsidP="00A92561">
            <w:pPr>
              <w:rPr>
                <w:rFonts w:eastAsia="MS Mincho"/>
                <w:lang w:eastAsia="ja-JP"/>
              </w:rPr>
            </w:pPr>
          </w:p>
        </w:tc>
      </w:tr>
      <w:tr w:rsidR="00627217" w14:paraId="38E124FE" w14:textId="77777777" w:rsidTr="0032599D">
        <w:tc>
          <w:tcPr>
            <w:tcW w:w="895" w:type="dxa"/>
          </w:tcPr>
          <w:p w14:paraId="6B5919FC" w14:textId="77777777" w:rsidR="00627217" w:rsidRDefault="00627217" w:rsidP="00A92561">
            <w:pPr>
              <w:rPr>
                <w:rFonts w:eastAsia="MS Mincho"/>
                <w:lang w:eastAsia="ja-JP"/>
              </w:rPr>
            </w:pPr>
            <w:r>
              <w:rPr>
                <w:rFonts w:eastAsia="MS Mincho"/>
                <w:lang w:eastAsia="ja-JP"/>
              </w:rPr>
              <w:t>COA3</w:t>
            </w:r>
          </w:p>
        </w:tc>
        <w:tc>
          <w:tcPr>
            <w:tcW w:w="4860" w:type="dxa"/>
          </w:tcPr>
          <w:p w14:paraId="5446D381" w14:textId="77777777" w:rsidR="00627217" w:rsidRDefault="00627217" w:rsidP="00A92561">
            <w:pPr>
              <w:rPr>
                <w:rFonts w:eastAsia="MS Mincho"/>
                <w:lang w:eastAsia="ja-JP"/>
              </w:rPr>
            </w:pPr>
            <w:r w:rsidRPr="00627217">
              <w:rPr>
                <w:rFonts w:eastAsia="MS Mincho"/>
                <w:lang w:eastAsia="ja-JP"/>
              </w:rPr>
              <w:t>Isolate Red from ethnographies by increasing government services to ethnic groups while prioritizing Counter-Terrorism</w:t>
            </w:r>
            <w:r w:rsidR="00AF39D4">
              <w:rPr>
                <w:rFonts w:eastAsia="MS Mincho"/>
                <w:lang w:eastAsia="ja-JP"/>
              </w:rPr>
              <w:t xml:space="preserve">, Prison Security and messaging (Propaganda &amp; Armed Civil Affairs) </w:t>
            </w:r>
            <w:r w:rsidRPr="00627217">
              <w:rPr>
                <w:rFonts w:eastAsia="MS Mincho"/>
                <w:lang w:eastAsia="ja-JP"/>
              </w:rPr>
              <w:t xml:space="preserve">over military engagement. </w:t>
            </w:r>
          </w:p>
        </w:tc>
        <w:tc>
          <w:tcPr>
            <w:tcW w:w="4315" w:type="dxa"/>
          </w:tcPr>
          <w:p w14:paraId="3C2CD88D" w14:textId="77777777" w:rsidR="00AF39D4" w:rsidRDefault="00AF39D4" w:rsidP="00A92561">
            <w:pPr>
              <w:pStyle w:val="ListParagraph"/>
              <w:numPr>
                <w:ilvl w:val="0"/>
                <w:numId w:val="21"/>
              </w:numPr>
              <w:tabs>
                <w:tab w:val="left" w:pos="340"/>
              </w:tabs>
              <w:ind w:left="250" w:hanging="250"/>
              <w:rPr>
                <w:rFonts w:eastAsia="MS Mincho"/>
                <w:lang w:eastAsia="ja-JP"/>
              </w:rPr>
            </w:pPr>
            <w:r>
              <w:rPr>
                <w:rFonts w:eastAsia="MS Mincho"/>
                <w:lang w:eastAsia="ja-JP"/>
              </w:rPr>
              <w:t>Set Conventional Military Actions[Green] to 0</w:t>
            </w:r>
          </w:p>
          <w:p w14:paraId="1F7C6727" w14:textId="77777777" w:rsidR="00AF39D4" w:rsidRPr="00AF39D4" w:rsidRDefault="00AF39D4" w:rsidP="00A92561">
            <w:pPr>
              <w:pStyle w:val="ListParagraph"/>
              <w:numPr>
                <w:ilvl w:val="0"/>
                <w:numId w:val="21"/>
              </w:numPr>
              <w:tabs>
                <w:tab w:val="left" w:pos="340"/>
              </w:tabs>
              <w:ind w:left="250" w:hanging="250"/>
              <w:rPr>
                <w:rFonts w:eastAsia="MS Mincho"/>
                <w:lang w:eastAsia="ja-JP"/>
              </w:rPr>
            </w:pPr>
            <w:r w:rsidRPr="00AF39D4">
              <w:rPr>
                <w:rFonts w:eastAsia="MS Mincho"/>
                <w:lang w:eastAsia="ja-JP"/>
              </w:rPr>
              <w:t>Set Actual Desire to Credibly Govern [Green] to .8,.8,.8</w:t>
            </w:r>
          </w:p>
          <w:p w14:paraId="028DF30D" w14:textId="77777777" w:rsidR="00AF39D4" w:rsidRPr="00AF39D4" w:rsidRDefault="00AF39D4" w:rsidP="00A92561">
            <w:pPr>
              <w:pStyle w:val="ListParagraph"/>
              <w:numPr>
                <w:ilvl w:val="0"/>
                <w:numId w:val="21"/>
              </w:numPr>
              <w:tabs>
                <w:tab w:val="left" w:pos="340"/>
              </w:tabs>
              <w:ind w:left="250" w:hanging="250"/>
              <w:rPr>
                <w:rFonts w:eastAsia="MS Mincho"/>
                <w:lang w:eastAsia="ja-JP"/>
              </w:rPr>
            </w:pPr>
            <w:r w:rsidRPr="00AF39D4">
              <w:rPr>
                <w:rFonts w:eastAsia="MS Mincho"/>
                <w:lang w:eastAsia="ja-JP"/>
              </w:rPr>
              <w:t>Set OpOrder Combatting Terrorism [Green] to .</w:t>
            </w:r>
            <w:r>
              <w:rPr>
                <w:rFonts w:eastAsia="MS Mincho"/>
                <w:lang w:eastAsia="ja-JP"/>
              </w:rPr>
              <w:t>8</w:t>
            </w:r>
          </w:p>
          <w:p w14:paraId="1AB1EFD3" w14:textId="77777777" w:rsidR="00AF39D4" w:rsidRPr="00AF39D4" w:rsidRDefault="00AF39D4" w:rsidP="00A92561">
            <w:pPr>
              <w:pStyle w:val="ListParagraph"/>
              <w:numPr>
                <w:ilvl w:val="0"/>
                <w:numId w:val="21"/>
              </w:numPr>
              <w:tabs>
                <w:tab w:val="left" w:pos="340"/>
              </w:tabs>
              <w:ind w:left="250" w:hanging="250"/>
              <w:rPr>
                <w:rFonts w:eastAsia="MS Mincho"/>
                <w:lang w:eastAsia="ja-JP"/>
              </w:rPr>
            </w:pPr>
            <w:r w:rsidRPr="00AF39D4">
              <w:rPr>
                <w:rFonts w:eastAsia="MS Mincho"/>
                <w:lang w:eastAsia="ja-JP"/>
              </w:rPr>
              <w:t>Set OpOrder Prison Duty [Green] to .05</w:t>
            </w:r>
          </w:p>
          <w:p w14:paraId="374A2AAD" w14:textId="77777777" w:rsidR="00AF39D4" w:rsidRPr="00AF39D4" w:rsidRDefault="00AF39D4" w:rsidP="00A92561">
            <w:pPr>
              <w:pStyle w:val="ListParagraph"/>
              <w:numPr>
                <w:ilvl w:val="0"/>
                <w:numId w:val="21"/>
              </w:numPr>
              <w:tabs>
                <w:tab w:val="left" w:pos="340"/>
              </w:tabs>
              <w:ind w:left="250" w:hanging="250"/>
              <w:rPr>
                <w:rFonts w:eastAsia="MS Mincho"/>
                <w:lang w:eastAsia="ja-JP"/>
              </w:rPr>
            </w:pPr>
            <w:r w:rsidRPr="00AF39D4">
              <w:rPr>
                <w:rFonts w:eastAsia="MS Mincho"/>
                <w:lang w:eastAsia="ja-JP"/>
              </w:rPr>
              <w:t>Set OpOrder Propoganda[Green] to .05</w:t>
            </w:r>
          </w:p>
          <w:p w14:paraId="33540218" w14:textId="77777777" w:rsidR="00627217" w:rsidRDefault="00AF39D4" w:rsidP="00A92561">
            <w:pPr>
              <w:pStyle w:val="ListParagraph"/>
              <w:numPr>
                <w:ilvl w:val="0"/>
                <w:numId w:val="21"/>
              </w:numPr>
              <w:tabs>
                <w:tab w:val="left" w:pos="340"/>
              </w:tabs>
              <w:ind w:left="250" w:hanging="250"/>
              <w:rPr>
                <w:rFonts w:eastAsia="MS Mincho"/>
                <w:lang w:eastAsia="ja-JP"/>
              </w:rPr>
            </w:pPr>
            <w:r w:rsidRPr="00AF39D4">
              <w:rPr>
                <w:rFonts w:eastAsia="MS Mincho"/>
                <w:lang w:eastAsia="ja-JP"/>
              </w:rPr>
              <w:t>Set OpOrder ArmedCivilAffairs [Green] to .05</w:t>
            </w:r>
          </w:p>
        </w:tc>
      </w:tr>
    </w:tbl>
    <w:p w14:paraId="3054E8AF" w14:textId="77777777" w:rsidR="00627217" w:rsidRDefault="00627217" w:rsidP="00A92561">
      <w:pPr>
        <w:rPr>
          <w:rFonts w:eastAsia="MS Mincho"/>
          <w:lang w:eastAsia="ja-JP"/>
        </w:rPr>
      </w:pPr>
    </w:p>
    <w:p w14:paraId="446F5532" w14:textId="77777777" w:rsidR="00F533A8" w:rsidRDefault="00DF43E0" w:rsidP="00A92561">
      <w:pPr>
        <w:rPr>
          <w:rFonts w:eastAsia="MS Mincho"/>
          <w:lang w:eastAsia="ja-JP"/>
        </w:rPr>
      </w:pPr>
      <w:r>
        <w:rPr>
          <w:rFonts w:eastAsia="MS Mincho"/>
          <w:lang w:eastAsia="ja-JP"/>
        </w:rPr>
        <w:t xml:space="preserve">With these changes made in game scripts and run, the three COA’s are compared against the baseline in a variety of primary and secondary measures. </w:t>
      </w:r>
      <w:r w:rsidR="00F533A8">
        <w:rPr>
          <w:rFonts w:eastAsia="MS Mincho"/>
          <w:lang w:eastAsia="ja-JP"/>
        </w:rPr>
        <w:t xml:space="preserve">A Family Test validation would be plausible behavior combined with surprising behavior from what are admittedly rudimentary scenarios. </w:t>
      </w:r>
    </w:p>
    <w:p w14:paraId="7E242DE9" w14:textId="77777777" w:rsidR="00F533A8" w:rsidRDefault="00F533A8" w:rsidP="00A92561">
      <w:pPr>
        <w:rPr>
          <w:rFonts w:eastAsia="MS Mincho"/>
          <w:lang w:eastAsia="ja-JP"/>
        </w:rPr>
      </w:pPr>
    </w:p>
    <w:p w14:paraId="4D02402D" w14:textId="77777777" w:rsidR="00DF43E0" w:rsidRDefault="00F533A8" w:rsidP="00A92561">
      <w:pPr>
        <w:rPr>
          <w:rFonts w:eastAsia="MS Mincho"/>
          <w:lang w:eastAsia="ja-JP"/>
        </w:rPr>
      </w:pPr>
      <w:r>
        <w:rPr>
          <w:rFonts w:eastAsia="MS Mincho"/>
          <w:lang w:eastAsia="ja-JP"/>
        </w:rPr>
        <w:t xml:space="preserve">First </w:t>
      </w:r>
      <w:r w:rsidR="006052DF">
        <w:rPr>
          <w:rFonts w:eastAsia="MS Mincho"/>
          <w:lang w:eastAsia="ja-JP"/>
        </w:rPr>
        <w:t xml:space="preserve">presented is the </w:t>
      </w:r>
      <w:r>
        <w:rPr>
          <w:rFonts w:eastAsia="MS Mincho"/>
          <w:lang w:eastAsia="ja-JP"/>
        </w:rPr>
        <w:t>conflict narrative</w:t>
      </w:r>
      <w:r w:rsidR="006052DF">
        <w:rPr>
          <w:rFonts w:eastAsia="MS Mincho"/>
          <w:lang w:eastAsia="ja-JP"/>
        </w:rPr>
        <w:t xml:space="preserve"> </w:t>
      </w:r>
      <w:r w:rsidR="009C63D4">
        <w:rPr>
          <w:rFonts w:eastAsia="MS Mincho"/>
          <w:lang w:eastAsia="ja-JP"/>
        </w:rPr>
        <w:t xml:space="preserve">of how the population, across all Ethnographies </w:t>
      </w:r>
      <w:r w:rsidR="009C63D4">
        <w:rPr>
          <w:rFonts w:eastAsia="MS Mincho"/>
          <w:i/>
          <w:lang w:eastAsia="ja-JP"/>
        </w:rPr>
        <w:t xml:space="preserve">View Actors as Best Choice for Now </w:t>
      </w:r>
      <w:r w:rsidR="009C63D4">
        <w:rPr>
          <w:rFonts w:eastAsia="MS Mincho"/>
          <w:lang w:eastAsia="ja-JP"/>
        </w:rPr>
        <w:t xml:space="preserve">as shown in Figure XX (Green) and Figure XX (Red.)  Although the amount who </w:t>
      </w:r>
      <w:r w:rsidR="009C63D4">
        <w:rPr>
          <w:rFonts w:eastAsia="MS Mincho"/>
          <w:i/>
          <w:lang w:eastAsia="ja-JP"/>
        </w:rPr>
        <w:t xml:space="preserve">View Actor as Legitimate Government </w:t>
      </w:r>
      <w:r w:rsidR="009C63D4">
        <w:rPr>
          <w:rFonts w:eastAsia="MS Mincho"/>
          <w:lang w:eastAsia="ja-JP"/>
        </w:rPr>
        <w:t xml:space="preserve">is also important in many factors, the calculated legitimacy level is useful for identifying how many are susceptible to switching. </w:t>
      </w:r>
    </w:p>
    <w:p w14:paraId="6A64D3FD" w14:textId="77777777" w:rsidR="00DF43E0" w:rsidRDefault="00DF43E0" w:rsidP="00A92561">
      <w:pPr>
        <w:rPr>
          <w:rFonts w:eastAsia="MS Mincho"/>
          <w:lang w:eastAsia="ja-JP"/>
        </w:rPr>
      </w:pPr>
    </w:p>
    <w:p w14:paraId="3925825A" w14:textId="77777777" w:rsidR="009C63D4" w:rsidRDefault="00B65E26" w:rsidP="00A92561">
      <w:pPr>
        <w:keepNext/>
      </w:pPr>
      <w:r>
        <w:rPr>
          <w:noProof/>
        </w:rPr>
        <w:lastRenderedPageBreak/>
        <w:drawing>
          <wp:inline distT="0" distB="0" distL="0" distR="0" wp14:anchorId="246A707A" wp14:editId="2269AEDF">
            <wp:extent cx="5486400" cy="3657600"/>
            <wp:effectExtent l="0" t="0" r="0" b="0"/>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486400" cy="3657600"/>
                    </a:xfrm>
                    <a:prstGeom prst="rect">
                      <a:avLst/>
                    </a:prstGeom>
                  </pic:spPr>
                </pic:pic>
              </a:graphicData>
            </a:graphic>
          </wp:inline>
        </w:drawing>
      </w:r>
    </w:p>
    <w:p w14:paraId="6F0690AF" w14:textId="2F2134BD" w:rsidR="009C63D4" w:rsidRDefault="009C63D4" w:rsidP="00A92561">
      <w:pPr>
        <w:pStyle w:val="Caption"/>
        <w:jc w:val="center"/>
      </w:pPr>
      <w:bookmarkStart w:id="68" w:name="_Toc507503176"/>
      <w:r>
        <w:t xml:space="preserve">Figure </w:t>
      </w:r>
      <w:fldSimple w:instr=" SEQ Figure \* ARABIC ">
        <w:r w:rsidR="000A6F30">
          <w:rPr>
            <w:noProof/>
          </w:rPr>
          <w:t>46</w:t>
        </w:r>
      </w:fldSimple>
      <w:r>
        <w:t>: Family Test - COA Impact on Green Legitimacy</w:t>
      </w:r>
      <w:bookmarkEnd w:id="68"/>
    </w:p>
    <w:p w14:paraId="69E9692E" w14:textId="77777777" w:rsidR="00B65E26" w:rsidRDefault="00B65E26" w:rsidP="00A92561">
      <w:pPr>
        <w:rPr>
          <w:lang w:eastAsia="ja-JP"/>
        </w:rPr>
      </w:pPr>
    </w:p>
    <w:p w14:paraId="3A750139" w14:textId="77777777" w:rsidR="00B65E26" w:rsidRPr="00B65E26" w:rsidRDefault="00B65E26" w:rsidP="00A92561">
      <w:pPr>
        <w:rPr>
          <w:lang w:eastAsia="ja-JP"/>
        </w:rPr>
      </w:pPr>
      <w:r>
        <w:rPr>
          <w:lang w:eastAsia="ja-JP"/>
        </w:rPr>
        <w:t>A surprising behavior emerges in Figure XX wherein although COA3 is specifically focused on improving governance, it is COA2 with a foreign intervention that results in more calculated legitimacy for Green. This will be explained further on a</w:t>
      </w:r>
      <w:r w:rsidR="00D022C8">
        <w:rPr>
          <w:lang w:eastAsia="ja-JP"/>
        </w:rPr>
        <w:t xml:space="preserve">n expanded </w:t>
      </w:r>
      <w:r>
        <w:rPr>
          <w:lang w:eastAsia="ja-JP"/>
        </w:rPr>
        <w:t xml:space="preserve">section of </w:t>
      </w:r>
      <w:r w:rsidR="00D022C8">
        <w:rPr>
          <w:lang w:eastAsia="ja-JP"/>
        </w:rPr>
        <w:t xml:space="preserve">Special Behavior in the Family Test. </w:t>
      </w:r>
    </w:p>
    <w:p w14:paraId="35BCB6AF" w14:textId="77777777" w:rsidR="009C63D4" w:rsidRDefault="00B65E26" w:rsidP="00A92561">
      <w:pPr>
        <w:keepNext/>
      </w:pPr>
      <w:r>
        <w:rPr>
          <w:noProof/>
        </w:rPr>
        <w:lastRenderedPageBreak/>
        <w:drawing>
          <wp:inline distT="0" distB="0" distL="0" distR="0" wp14:anchorId="4B665D7A" wp14:editId="311D0190">
            <wp:extent cx="5486400" cy="3657600"/>
            <wp:effectExtent l="0" t="0" r="0" b="0"/>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486400" cy="3657600"/>
                    </a:xfrm>
                    <a:prstGeom prst="rect">
                      <a:avLst/>
                    </a:prstGeom>
                  </pic:spPr>
                </pic:pic>
              </a:graphicData>
            </a:graphic>
          </wp:inline>
        </w:drawing>
      </w:r>
    </w:p>
    <w:p w14:paraId="23B91C49" w14:textId="1AE37765" w:rsidR="009C63D4" w:rsidRDefault="009C63D4" w:rsidP="00A92561">
      <w:pPr>
        <w:pStyle w:val="Caption"/>
        <w:jc w:val="center"/>
      </w:pPr>
      <w:bookmarkStart w:id="69" w:name="_Toc507503177"/>
      <w:r>
        <w:t xml:space="preserve">Figure </w:t>
      </w:r>
      <w:fldSimple w:instr=" SEQ Figure \* ARABIC ">
        <w:r w:rsidR="000A6F30">
          <w:rPr>
            <w:noProof/>
          </w:rPr>
          <w:t>47</w:t>
        </w:r>
      </w:fldSimple>
      <w:r w:rsidRPr="00F10E8F">
        <w:t>: Family Test - COA Impact on Green Legitimacy</w:t>
      </w:r>
      <w:bookmarkEnd w:id="69"/>
    </w:p>
    <w:p w14:paraId="0F7EE5A7" w14:textId="77777777" w:rsidR="009C63D4" w:rsidRDefault="009C63D4" w:rsidP="00A92561">
      <w:pPr>
        <w:rPr>
          <w:rFonts w:eastAsia="MS Mincho"/>
          <w:lang w:eastAsia="ja-JP"/>
        </w:rPr>
      </w:pPr>
    </w:p>
    <w:p w14:paraId="123CF5F0" w14:textId="77777777" w:rsidR="009B76F7" w:rsidRDefault="009C63D4" w:rsidP="00A92561">
      <w:pPr>
        <w:rPr>
          <w:rFonts w:eastAsia="MS Mincho"/>
          <w:lang w:eastAsia="ja-JP"/>
        </w:rPr>
      </w:pPr>
      <w:r>
        <w:rPr>
          <w:rFonts w:eastAsia="MS Mincho"/>
          <w:lang w:eastAsia="ja-JP"/>
        </w:rPr>
        <w:t xml:space="preserve">These two snapshots demonstrate the impact of each COA on the perception of Green. The divergence of perception created between COA1 (aggressive retaliation) and COA2 &amp; COA3 is striking – indicating that although many do not support Red, they are losing support of Green. </w:t>
      </w:r>
    </w:p>
    <w:p w14:paraId="47B3A97D" w14:textId="77777777" w:rsidR="009B76F7" w:rsidRDefault="009B76F7" w:rsidP="00A92561">
      <w:pPr>
        <w:rPr>
          <w:rFonts w:eastAsia="MS Mincho"/>
          <w:lang w:eastAsia="ja-JP"/>
        </w:rPr>
      </w:pPr>
      <w:r>
        <w:rPr>
          <w:rFonts w:eastAsia="MS Mincho"/>
          <w:lang w:eastAsia="ja-JP"/>
        </w:rPr>
        <w:t xml:space="preserve">The next primary measure of effect to examine is the level of </w:t>
      </w:r>
      <w:r w:rsidRPr="009B76F7">
        <w:rPr>
          <w:rFonts w:eastAsia="MS Mincho"/>
          <w:i/>
          <w:lang w:eastAsia="ja-JP"/>
        </w:rPr>
        <w:t>Total Combatants</w:t>
      </w:r>
      <w:r>
        <w:rPr>
          <w:rFonts w:eastAsia="MS Mincho"/>
          <w:lang w:eastAsia="ja-JP"/>
        </w:rPr>
        <w:t xml:space="preserve"> (Figure XX).</w:t>
      </w:r>
    </w:p>
    <w:p w14:paraId="527A0E2E" w14:textId="77777777" w:rsidR="009B76F7" w:rsidRDefault="009B76F7" w:rsidP="00A92561">
      <w:pPr>
        <w:rPr>
          <w:rFonts w:eastAsia="MS Mincho"/>
          <w:lang w:eastAsia="ja-JP"/>
        </w:rPr>
      </w:pPr>
    </w:p>
    <w:p w14:paraId="2F7ED886" w14:textId="77777777" w:rsidR="009B76F7" w:rsidRDefault="00B65E26" w:rsidP="00A92561">
      <w:pPr>
        <w:keepNext/>
      </w:pPr>
      <w:r>
        <w:rPr>
          <w:noProof/>
        </w:rPr>
        <w:lastRenderedPageBreak/>
        <w:drawing>
          <wp:inline distT="0" distB="0" distL="0" distR="0" wp14:anchorId="40D1CEE6" wp14:editId="4BFB2260">
            <wp:extent cx="5486400" cy="3657600"/>
            <wp:effectExtent l="0" t="0" r="0" b="0"/>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486400" cy="3657600"/>
                    </a:xfrm>
                    <a:prstGeom prst="rect">
                      <a:avLst/>
                    </a:prstGeom>
                  </pic:spPr>
                </pic:pic>
              </a:graphicData>
            </a:graphic>
          </wp:inline>
        </w:drawing>
      </w:r>
    </w:p>
    <w:p w14:paraId="3045500B" w14:textId="6DF26084" w:rsidR="009B76F7" w:rsidRDefault="009B76F7" w:rsidP="00A92561">
      <w:pPr>
        <w:pStyle w:val="Caption"/>
        <w:jc w:val="center"/>
      </w:pPr>
      <w:bookmarkStart w:id="70" w:name="_Toc507503178"/>
      <w:r>
        <w:t xml:space="preserve">Figure </w:t>
      </w:r>
      <w:fldSimple w:instr=" SEQ Figure \* ARABIC ">
        <w:r w:rsidR="000A6F30">
          <w:rPr>
            <w:noProof/>
          </w:rPr>
          <w:t>48</w:t>
        </w:r>
      </w:fldSimple>
      <w:r>
        <w:t>: Family Test - COA Impact on Total Combatants</w:t>
      </w:r>
      <w:bookmarkEnd w:id="70"/>
    </w:p>
    <w:p w14:paraId="6E1C74C9" w14:textId="77777777" w:rsidR="009B76F7" w:rsidRDefault="009B76F7" w:rsidP="00A92561">
      <w:pPr>
        <w:rPr>
          <w:rFonts w:eastAsia="MS Mincho"/>
          <w:lang w:eastAsia="ja-JP"/>
        </w:rPr>
      </w:pPr>
    </w:p>
    <w:p w14:paraId="54B9251A" w14:textId="77777777" w:rsidR="009B76F7" w:rsidRDefault="009B76F7" w:rsidP="00A92561">
      <w:pPr>
        <w:rPr>
          <w:rFonts w:eastAsia="MS Mincho"/>
          <w:lang w:eastAsia="ja-JP"/>
        </w:rPr>
      </w:pPr>
      <w:r>
        <w:rPr>
          <w:rFonts w:eastAsia="MS Mincho"/>
          <w:lang w:eastAsia="ja-JP"/>
        </w:rPr>
        <w:t xml:space="preserve">According to Kilcullen’s counterinsurgency theory of overreaction the results of COA1 are not surprising. Whereas COA3 has reduced the Red force to a fraction of its original size and COA2 at least maintains parity with baseline has advanced the system-state from clandestine terrorism to a full-blown insurgency. From the vignette settings, Red would not engage in </w:t>
      </w:r>
      <w:r>
        <w:rPr>
          <w:rFonts w:eastAsia="MS Mincho"/>
          <w:i/>
          <w:lang w:eastAsia="ja-JP"/>
        </w:rPr>
        <w:t xml:space="preserve">Conventional Warfare </w:t>
      </w:r>
      <w:r>
        <w:rPr>
          <w:rFonts w:eastAsia="MS Mincho"/>
          <w:lang w:eastAsia="ja-JP"/>
        </w:rPr>
        <w:t xml:space="preserve">until it had at least 10,000 </w:t>
      </w:r>
      <w:r>
        <w:rPr>
          <w:rFonts w:eastAsia="MS Mincho"/>
          <w:i/>
          <w:lang w:eastAsia="ja-JP"/>
        </w:rPr>
        <w:t xml:space="preserve">Combatants </w:t>
      </w:r>
      <w:r>
        <w:rPr>
          <w:rFonts w:eastAsia="MS Mincho"/>
          <w:lang w:eastAsia="ja-JP"/>
        </w:rPr>
        <w:t>which is achieved in COA1 near July of 2024.  This results in beginning to fight for territory, as shown in Figure XX.</w:t>
      </w:r>
    </w:p>
    <w:p w14:paraId="5DD12771" w14:textId="77777777" w:rsidR="009B76F7" w:rsidRDefault="009B76F7" w:rsidP="00A92561">
      <w:pPr>
        <w:rPr>
          <w:rFonts w:eastAsia="MS Mincho"/>
          <w:lang w:eastAsia="ja-JP"/>
        </w:rPr>
      </w:pPr>
    </w:p>
    <w:p w14:paraId="3BE30174" w14:textId="77777777" w:rsidR="009B76F7" w:rsidRDefault="00B65E26" w:rsidP="00A92561">
      <w:pPr>
        <w:keepNext/>
      </w:pPr>
      <w:r>
        <w:rPr>
          <w:noProof/>
        </w:rPr>
        <w:lastRenderedPageBreak/>
        <w:drawing>
          <wp:inline distT="0" distB="0" distL="0" distR="0" wp14:anchorId="7C628806" wp14:editId="6B09557F">
            <wp:extent cx="5486400" cy="3657600"/>
            <wp:effectExtent l="0" t="0" r="0" b="0"/>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5486400" cy="3657600"/>
                    </a:xfrm>
                    <a:prstGeom prst="rect">
                      <a:avLst/>
                    </a:prstGeom>
                  </pic:spPr>
                </pic:pic>
              </a:graphicData>
            </a:graphic>
          </wp:inline>
        </w:drawing>
      </w:r>
    </w:p>
    <w:p w14:paraId="0EBB8C18" w14:textId="5EDA8C35" w:rsidR="009B76F7" w:rsidRDefault="009B76F7" w:rsidP="00A92561">
      <w:pPr>
        <w:pStyle w:val="Caption"/>
        <w:jc w:val="center"/>
      </w:pPr>
      <w:bookmarkStart w:id="71" w:name="_Toc507503179"/>
      <w:r>
        <w:t xml:space="preserve">Figure </w:t>
      </w:r>
      <w:fldSimple w:instr=" SEQ Figure \* ARABIC ">
        <w:r w:rsidR="000A6F30">
          <w:rPr>
            <w:noProof/>
          </w:rPr>
          <w:t>49</w:t>
        </w:r>
      </w:fldSimple>
      <w:r>
        <w:t>: Family Test - COA Impact on Territory Controlled</w:t>
      </w:r>
      <w:bookmarkEnd w:id="71"/>
    </w:p>
    <w:p w14:paraId="4BFA3D19" w14:textId="77777777" w:rsidR="009B76F7" w:rsidRDefault="009B76F7" w:rsidP="00A92561">
      <w:pPr>
        <w:rPr>
          <w:rFonts w:eastAsia="MS Mincho"/>
          <w:lang w:eastAsia="ja-JP"/>
        </w:rPr>
      </w:pPr>
    </w:p>
    <w:p w14:paraId="5A06D3C1" w14:textId="77777777" w:rsidR="009B76F7" w:rsidRPr="00BA096B" w:rsidRDefault="009B76F7" w:rsidP="00A92561">
      <w:pPr>
        <w:rPr>
          <w:rFonts w:eastAsia="MS Mincho"/>
          <w:lang w:eastAsia="ja-JP"/>
        </w:rPr>
      </w:pPr>
      <w:r>
        <w:rPr>
          <w:rFonts w:eastAsia="MS Mincho"/>
          <w:lang w:eastAsia="ja-JP"/>
        </w:rPr>
        <w:t>In the Baseline run, as well as COA2 and COA3, Red Actor never felt sufficiently strong to begin launching territorial attacks.  But in COA1 Red is able to begin taking territory, albeit at small levels</w:t>
      </w:r>
      <w:r w:rsidR="00BA096B">
        <w:rPr>
          <w:rFonts w:eastAsia="MS Mincho"/>
          <w:lang w:eastAsia="ja-JP"/>
        </w:rPr>
        <w:t xml:space="preserve"> with the following caveat. Since the territorial map of Indonesia was never established in the scenario initialization, and the location of geography, battle type and ethnographic distribution based on territory percentage was borrowed from the Iraq &amp; Syria model – this may be an inaccurate representation of how much territory is captured when. However, the important result is that an insurgency did emerge, sufficient to begin </w:t>
      </w:r>
      <w:r w:rsidR="00BA096B">
        <w:rPr>
          <w:rFonts w:eastAsia="MS Mincho"/>
          <w:i/>
          <w:lang w:eastAsia="ja-JP"/>
        </w:rPr>
        <w:t xml:space="preserve">Conventional Warfare </w:t>
      </w:r>
      <w:r w:rsidR="00BA096B">
        <w:rPr>
          <w:rFonts w:eastAsia="MS Mincho"/>
          <w:lang w:eastAsia="ja-JP"/>
        </w:rPr>
        <w:t>and COA1 is the only scenario of the vignette where this happens.</w:t>
      </w:r>
    </w:p>
    <w:p w14:paraId="52F66DA0" w14:textId="77777777" w:rsidR="009C63D4" w:rsidRDefault="009C63D4" w:rsidP="00A92561">
      <w:pPr>
        <w:rPr>
          <w:rFonts w:eastAsia="MS Mincho"/>
          <w:lang w:eastAsia="ja-JP"/>
        </w:rPr>
      </w:pPr>
    </w:p>
    <w:p w14:paraId="52D87D26" w14:textId="77777777" w:rsidR="00B93224" w:rsidRDefault="00BA096B" w:rsidP="00A92561">
      <w:pPr>
        <w:rPr>
          <w:rFonts w:eastAsia="MS Mincho"/>
          <w:lang w:eastAsia="ja-JP"/>
        </w:rPr>
      </w:pPr>
      <w:r>
        <w:rPr>
          <w:rFonts w:eastAsia="MS Mincho"/>
          <w:lang w:eastAsia="ja-JP"/>
        </w:rPr>
        <w:t xml:space="preserve">A secondary measure of effect </w:t>
      </w:r>
      <w:r w:rsidR="00B93224">
        <w:rPr>
          <w:rFonts w:eastAsia="MS Mincho"/>
          <w:lang w:eastAsia="ja-JP"/>
        </w:rPr>
        <w:t xml:space="preserve">related to </w:t>
      </w:r>
      <w:r w:rsidR="00B93224">
        <w:rPr>
          <w:rFonts w:eastAsia="MS Mincho"/>
          <w:i/>
          <w:lang w:eastAsia="ja-JP"/>
        </w:rPr>
        <w:t xml:space="preserve">Total Combatants </w:t>
      </w:r>
      <w:r>
        <w:rPr>
          <w:rFonts w:eastAsia="MS Mincho"/>
          <w:lang w:eastAsia="ja-JP"/>
        </w:rPr>
        <w:t>is the amount of ISIS fighters who were able to escape prison and rejoin the fight.</w:t>
      </w:r>
      <w:r w:rsidR="00B93224">
        <w:rPr>
          <w:rFonts w:eastAsia="MS Mincho"/>
          <w:lang w:eastAsia="ja-JP"/>
        </w:rPr>
        <w:t xml:space="preserve">  This is shown below by COA in Figure XX.</w:t>
      </w:r>
    </w:p>
    <w:p w14:paraId="5645F578" w14:textId="77777777" w:rsidR="00B93224" w:rsidRDefault="00B93224" w:rsidP="00A92561">
      <w:pPr>
        <w:rPr>
          <w:rFonts w:eastAsia="MS Mincho"/>
          <w:lang w:eastAsia="ja-JP"/>
        </w:rPr>
      </w:pPr>
    </w:p>
    <w:p w14:paraId="54E6CE31" w14:textId="77777777" w:rsidR="00B93224" w:rsidRDefault="00B65E26" w:rsidP="00A92561">
      <w:pPr>
        <w:keepNext/>
      </w:pPr>
      <w:r>
        <w:rPr>
          <w:noProof/>
        </w:rPr>
        <w:lastRenderedPageBreak/>
        <w:drawing>
          <wp:inline distT="0" distB="0" distL="0" distR="0" wp14:anchorId="6021EB23" wp14:editId="10467D40">
            <wp:extent cx="5486400" cy="3657600"/>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486400" cy="3657600"/>
                    </a:xfrm>
                    <a:prstGeom prst="rect">
                      <a:avLst/>
                    </a:prstGeom>
                  </pic:spPr>
                </pic:pic>
              </a:graphicData>
            </a:graphic>
          </wp:inline>
        </w:drawing>
      </w:r>
    </w:p>
    <w:p w14:paraId="35810039" w14:textId="6C9EA139" w:rsidR="00B93224" w:rsidRDefault="00B93224" w:rsidP="00A92561">
      <w:pPr>
        <w:pStyle w:val="Caption"/>
        <w:jc w:val="center"/>
      </w:pPr>
      <w:bookmarkStart w:id="72" w:name="_Toc507503180"/>
      <w:r>
        <w:t xml:space="preserve">Figure </w:t>
      </w:r>
      <w:fldSimple w:instr=" SEQ Figure \* ARABIC ">
        <w:r w:rsidR="000A6F30">
          <w:rPr>
            <w:noProof/>
          </w:rPr>
          <w:t>50</w:t>
        </w:r>
      </w:fldSimple>
      <w:r>
        <w:t>: Family Test - COA's impact on Detainees Released</w:t>
      </w:r>
      <w:bookmarkEnd w:id="72"/>
    </w:p>
    <w:p w14:paraId="30F25D0E" w14:textId="77777777" w:rsidR="00B93224" w:rsidRDefault="00B93224" w:rsidP="00A92561">
      <w:pPr>
        <w:rPr>
          <w:rFonts w:eastAsia="MS Mincho"/>
          <w:lang w:eastAsia="ja-JP"/>
        </w:rPr>
      </w:pPr>
    </w:p>
    <w:p w14:paraId="5CE8AD76" w14:textId="77777777" w:rsidR="00B93224" w:rsidRPr="00B93224" w:rsidRDefault="00B93224" w:rsidP="00A92561">
      <w:pPr>
        <w:rPr>
          <w:rFonts w:eastAsia="MS Mincho"/>
          <w:i/>
          <w:lang w:eastAsia="ja-JP"/>
        </w:rPr>
      </w:pPr>
      <w:r>
        <w:rPr>
          <w:rFonts w:eastAsia="MS Mincho"/>
          <w:lang w:eastAsia="ja-JP"/>
        </w:rPr>
        <w:t xml:space="preserve">Not surprisingly COA3, which focuses on securing prisons shows the </w:t>
      </w:r>
      <w:r w:rsidRPr="00B65E26">
        <w:rPr>
          <w:rFonts w:eastAsia="MS Mincho"/>
          <w:i/>
          <w:lang w:eastAsia="ja-JP"/>
        </w:rPr>
        <w:t>Detainees Released</w:t>
      </w:r>
      <w:r>
        <w:rPr>
          <w:rFonts w:eastAsia="MS Mincho"/>
          <w:lang w:eastAsia="ja-JP"/>
        </w:rPr>
        <w:t xml:space="preserve"> dropping to zero which is a crucial factor in reducing the size of </w:t>
      </w:r>
      <w:r>
        <w:rPr>
          <w:rFonts w:eastAsia="MS Mincho"/>
          <w:i/>
          <w:lang w:eastAsia="ja-JP"/>
        </w:rPr>
        <w:t xml:space="preserve">Total Combatants. </w:t>
      </w:r>
    </w:p>
    <w:p w14:paraId="65537DBA" w14:textId="77777777" w:rsidR="00BA096B" w:rsidRDefault="00BA096B" w:rsidP="00A92561">
      <w:pPr>
        <w:rPr>
          <w:rFonts w:eastAsia="MS Mincho"/>
          <w:lang w:eastAsia="ja-JP"/>
        </w:rPr>
      </w:pPr>
    </w:p>
    <w:p w14:paraId="4F0B3E0F" w14:textId="77777777" w:rsidR="009B76F7" w:rsidRDefault="00B93224" w:rsidP="00A92561">
      <w:pPr>
        <w:rPr>
          <w:rFonts w:eastAsia="MS Mincho"/>
          <w:i/>
          <w:lang w:eastAsia="ja-JP"/>
        </w:rPr>
      </w:pPr>
      <w:r>
        <w:rPr>
          <w:rFonts w:eastAsia="MS Mincho"/>
          <w:lang w:eastAsia="ja-JP"/>
        </w:rPr>
        <w:t>Given the original vignette of a clandestine terror network operating in Indonesia, a</w:t>
      </w:r>
      <w:r w:rsidR="009B76F7">
        <w:rPr>
          <w:rFonts w:eastAsia="MS Mincho"/>
          <w:lang w:eastAsia="ja-JP"/>
        </w:rPr>
        <w:t xml:space="preserve">nother primary measure of interest was the impact on the COA’s </w:t>
      </w:r>
      <w:r>
        <w:rPr>
          <w:rFonts w:eastAsia="MS Mincho"/>
          <w:lang w:eastAsia="ja-JP"/>
        </w:rPr>
        <w:t xml:space="preserve">in terms of </w:t>
      </w:r>
      <w:r w:rsidR="009B76F7">
        <w:rPr>
          <w:rFonts w:eastAsia="MS Mincho"/>
          <w:i/>
          <w:lang w:eastAsia="ja-JP"/>
        </w:rPr>
        <w:t>Total Terrorist Attacks</w:t>
      </w:r>
      <w:r w:rsidR="00BA096B">
        <w:rPr>
          <w:rFonts w:eastAsia="MS Mincho"/>
          <w:i/>
          <w:lang w:eastAsia="ja-JP"/>
        </w:rPr>
        <w:t>.</w:t>
      </w:r>
    </w:p>
    <w:p w14:paraId="7D589817" w14:textId="77777777" w:rsidR="00BA096B" w:rsidRDefault="00BA096B" w:rsidP="00A92561">
      <w:pPr>
        <w:rPr>
          <w:rFonts w:eastAsia="MS Mincho"/>
          <w:lang w:eastAsia="ja-JP"/>
        </w:rPr>
      </w:pPr>
    </w:p>
    <w:p w14:paraId="4ACFB7F8" w14:textId="77777777" w:rsidR="00BA096B" w:rsidRDefault="00B65E26" w:rsidP="00A92561">
      <w:pPr>
        <w:keepNext/>
      </w:pPr>
      <w:r>
        <w:rPr>
          <w:noProof/>
        </w:rPr>
        <w:lastRenderedPageBreak/>
        <w:drawing>
          <wp:inline distT="0" distB="0" distL="0" distR="0" wp14:anchorId="7B3FCA6D" wp14:editId="5945B10E">
            <wp:extent cx="5486400" cy="3657600"/>
            <wp:effectExtent l="0" t="0" r="0" b="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486400" cy="3657600"/>
                    </a:xfrm>
                    <a:prstGeom prst="rect">
                      <a:avLst/>
                    </a:prstGeom>
                  </pic:spPr>
                </pic:pic>
              </a:graphicData>
            </a:graphic>
          </wp:inline>
        </w:drawing>
      </w:r>
    </w:p>
    <w:p w14:paraId="1DD18AA0" w14:textId="2C4FB62F" w:rsidR="00BA096B" w:rsidRDefault="00BA096B" w:rsidP="00A92561">
      <w:pPr>
        <w:pStyle w:val="Caption"/>
        <w:jc w:val="center"/>
      </w:pPr>
      <w:bookmarkStart w:id="73" w:name="_Toc507503181"/>
      <w:r>
        <w:t xml:space="preserve">Figure </w:t>
      </w:r>
      <w:fldSimple w:instr=" SEQ Figure \* ARABIC ">
        <w:r w:rsidR="000A6F30">
          <w:rPr>
            <w:noProof/>
          </w:rPr>
          <w:t>51</w:t>
        </w:r>
      </w:fldSimple>
      <w:r>
        <w:t>: Family Test - Impact of COA's on Terrorist Attacks</w:t>
      </w:r>
      <w:bookmarkEnd w:id="73"/>
    </w:p>
    <w:p w14:paraId="0ABFD453" w14:textId="77777777" w:rsidR="009B76F7" w:rsidRDefault="009B76F7" w:rsidP="00A92561">
      <w:pPr>
        <w:rPr>
          <w:rFonts w:eastAsia="MS Mincho"/>
          <w:lang w:eastAsia="ja-JP"/>
        </w:rPr>
      </w:pPr>
    </w:p>
    <w:p w14:paraId="7C413077" w14:textId="77777777" w:rsidR="009B76F7" w:rsidRDefault="009B76F7" w:rsidP="00A92561">
      <w:pPr>
        <w:rPr>
          <w:noProof/>
        </w:rPr>
      </w:pPr>
    </w:p>
    <w:p w14:paraId="6BED4DE6" w14:textId="1DB6B860" w:rsidR="00B93224" w:rsidRDefault="00BA096B" w:rsidP="00A92561">
      <w:pPr>
        <w:rPr>
          <w:rFonts w:eastAsia="MS Mincho"/>
          <w:lang w:eastAsia="ja-JP"/>
        </w:rPr>
      </w:pPr>
      <w:r>
        <w:rPr>
          <w:rFonts w:eastAsia="MS Mincho"/>
          <w:lang w:eastAsia="ja-JP"/>
        </w:rPr>
        <w:t xml:space="preserve">Clearly in this comparison COA3 performs better than the other COA’s or baselines, effectively eliminating Red’s capability to conduct terror. </w:t>
      </w:r>
      <w:r w:rsidR="00B93224">
        <w:rPr>
          <w:rFonts w:eastAsia="MS Mincho"/>
          <w:lang w:eastAsia="ja-JP"/>
        </w:rPr>
        <w:t xml:space="preserve">As shown above COA3 had the lowest </w:t>
      </w:r>
      <w:r w:rsidR="00B93224">
        <w:rPr>
          <w:rFonts w:eastAsia="MS Mincho"/>
          <w:i/>
          <w:lang w:eastAsia="ja-JP"/>
        </w:rPr>
        <w:t xml:space="preserve">Total Combatants </w:t>
      </w:r>
      <w:r w:rsidR="00B93224">
        <w:rPr>
          <w:rFonts w:eastAsia="MS Mincho"/>
          <w:lang w:eastAsia="ja-JP"/>
        </w:rPr>
        <w:t xml:space="preserve">in large part by cutting off escaped </w:t>
      </w:r>
      <w:r w:rsidR="00357EAF">
        <w:rPr>
          <w:rFonts w:eastAsia="MS Mincho"/>
          <w:lang w:eastAsia="ja-JP"/>
        </w:rPr>
        <w:t>combatants</w:t>
      </w:r>
      <w:r w:rsidR="00B93224">
        <w:rPr>
          <w:rFonts w:eastAsia="MS Mincho"/>
          <w:lang w:eastAsia="ja-JP"/>
        </w:rPr>
        <w:t xml:space="preserve"> from prison and this correlates to overall terrorism levels. </w:t>
      </w:r>
    </w:p>
    <w:p w14:paraId="09D25663" w14:textId="77777777" w:rsidR="00B93224" w:rsidRDefault="00B93224" w:rsidP="00A92561">
      <w:pPr>
        <w:rPr>
          <w:rFonts w:eastAsia="MS Mincho"/>
          <w:lang w:eastAsia="ja-JP"/>
        </w:rPr>
      </w:pPr>
    </w:p>
    <w:p w14:paraId="6548C1BE" w14:textId="77777777" w:rsidR="00BA096B" w:rsidRPr="009B76F7" w:rsidRDefault="00BA096B" w:rsidP="00A92561">
      <w:pPr>
        <w:rPr>
          <w:rFonts w:eastAsia="MS Mincho"/>
          <w:lang w:eastAsia="ja-JP"/>
        </w:rPr>
      </w:pPr>
      <w:r>
        <w:rPr>
          <w:rFonts w:eastAsia="MS Mincho"/>
          <w:lang w:eastAsia="ja-JP"/>
        </w:rPr>
        <w:t>COA1 again demonstrates the consequence of an overly militaristic and widely violent response in reaction to terrorism – resulting in more terror attacks over time. Another surprising behavior here however is that COA2, with foreign intervention</w:t>
      </w:r>
      <w:r w:rsidR="00B93224">
        <w:rPr>
          <w:rFonts w:eastAsia="MS Mincho"/>
          <w:lang w:eastAsia="ja-JP"/>
        </w:rPr>
        <w:t xml:space="preserve"> aimed at improving security effectiveness of local troops</w:t>
      </w:r>
      <w:r>
        <w:rPr>
          <w:rFonts w:eastAsia="MS Mincho"/>
          <w:lang w:eastAsia="ja-JP"/>
        </w:rPr>
        <w:t>, has not significantly diminished the terrorist attacks from the baseline. This will be covered in the surprising behavior section below.</w:t>
      </w:r>
    </w:p>
    <w:p w14:paraId="333D958D" w14:textId="77777777" w:rsidR="009B76F7" w:rsidRDefault="009B76F7" w:rsidP="00A92561">
      <w:pPr>
        <w:rPr>
          <w:rFonts w:eastAsia="MS Mincho"/>
          <w:lang w:eastAsia="ja-JP"/>
        </w:rPr>
      </w:pPr>
    </w:p>
    <w:p w14:paraId="5C9F21E8" w14:textId="77777777" w:rsidR="00B93224" w:rsidRDefault="00B93224" w:rsidP="00A92561">
      <w:pPr>
        <w:rPr>
          <w:rFonts w:eastAsia="MS Mincho"/>
          <w:lang w:eastAsia="ja-JP"/>
        </w:rPr>
      </w:pPr>
      <w:r>
        <w:rPr>
          <w:rFonts w:eastAsia="MS Mincho"/>
          <w:lang w:eastAsia="ja-JP"/>
        </w:rPr>
        <w:t>Although more primary, secondary and tertiary measures of effect could be evaluated  a general picture is beginning to emerge.</w:t>
      </w:r>
    </w:p>
    <w:p w14:paraId="5FE49965" w14:textId="77777777" w:rsidR="00B93224" w:rsidRDefault="00B93224" w:rsidP="00A92561">
      <w:pPr>
        <w:rPr>
          <w:rFonts w:eastAsia="MS Mincho"/>
          <w:lang w:eastAsia="ja-JP"/>
        </w:rPr>
      </w:pPr>
    </w:p>
    <w:p w14:paraId="5FDDA8E8" w14:textId="77777777" w:rsidR="00B93224" w:rsidRDefault="00B93224" w:rsidP="00A92561">
      <w:pPr>
        <w:pStyle w:val="ListParagraph"/>
        <w:numPr>
          <w:ilvl w:val="0"/>
          <w:numId w:val="22"/>
        </w:numPr>
        <w:rPr>
          <w:rFonts w:eastAsia="MS Mincho"/>
          <w:lang w:eastAsia="ja-JP"/>
        </w:rPr>
      </w:pPr>
      <w:r>
        <w:rPr>
          <w:rFonts w:eastAsia="MS Mincho"/>
          <w:lang w:eastAsia="ja-JP"/>
        </w:rPr>
        <w:t>COA1 with it’s focus on ethnographic retaliation, including extra-legal violence, performs worse than any other COA1. In fact only in COA1 can ISIS’s clandestine terror network transform into a full insurgency including conventional military attacks and seizure of territory.</w:t>
      </w:r>
    </w:p>
    <w:p w14:paraId="55A5B7BA" w14:textId="77777777" w:rsidR="00B93224" w:rsidRPr="00B93224" w:rsidRDefault="00B93224" w:rsidP="00A92561">
      <w:pPr>
        <w:pStyle w:val="ListParagraph"/>
        <w:numPr>
          <w:ilvl w:val="0"/>
          <w:numId w:val="22"/>
        </w:numPr>
        <w:rPr>
          <w:rFonts w:eastAsia="MS Mincho"/>
          <w:lang w:eastAsia="ja-JP"/>
        </w:rPr>
      </w:pPr>
      <w:r>
        <w:rPr>
          <w:rFonts w:eastAsia="MS Mincho"/>
          <w:lang w:eastAsia="ja-JP"/>
        </w:rPr>
        <w:t xml:space="preserve">COA2 with a foreign intervention provides a mixed result.  </w:t>
      </w:r>
      <w:r w:rsidR="00AA1B8D">
        <w:rPr>
          <w:rFonts w:eastAsia="MS Mincho"/>
          <w:lang w:eastAsia="ja-JP"/>
        </w:rPr>
        <w:t xml:space="preserve">It provides higher legitimacy than the baseline, </w:t>
      </w:r>
      <w:r>
        <w:rPr>
          <w:rFonts w:eastAsia="MS Mincho"/>
          <w:lang w:eastAsia="ja-JP"/>
        </w:rPr>
        <w:t xml:space="preserve">while failing to significantly improve on the baseline results of reducing </w:t>
      </w:r>
      <w:r>
        <w:rPr>
          <w:rFonts w:eastAsia="MS Mincho"/>
          <w:i/>
          <w:lang w:eastAsia="ja-JP"/>
        </w:rPr>
        <w:t xml:space="preserve">Total Combatants </w:t>
      </w:r>
      <w:r>
        <w:rPr>
          <w:rFonts w:eastAsia="MS Mincho"/>
          <w:lang w:eastAsia="ja-JP"/>
        </w:rPr>
        <w:t xml:space="preserve">and </w:t>
      </w:r>
      <w:r>
        <w:rPr>
          <w:rFonts w:eastAsia="MS Mincho"/>
          <w:i/>
          <w:lang w:eastAsia="ja-JP"/>
        </w:rPr>
        <w:t>Total Terrorist Attacks.</w:t>
      </w:r>
    </w:p>
    <w:p w14:paraId="5186468B" w14:textId="77777777" w:rsidR="00B93224" w:rsidRDefault="00B93224" w:rsidP="00A92561">
      <w:pPr>
        <w:pStyle w:val="ListParagraph"/>
        <w:numPr>
          <w:ilvl w:val="0"/>
          <w:numId w:val="22"/>
        </w:numPr>
        <w:rPr>
          <w:rFonts w:eastAsia="MS Mincho"/>
          <w:lang w:eastAsia="ja-JP"/>
        </w:rPr>
      </w:pPr>
      <w:r>
        <w:rPr>
          <w:rFonts w:eastAsia="MS Mincho"/>
          <w:lang w:eastAsia="ja-JP"/>
        </w:rPr>
        <w:lastRenderedPageBreak/>
        <w:t xml:space="preserve">COA3 performs best by reducing the </w:t>
      </w:r>
      <w:r>
        <w:rPr>
          <w:rFonts w:eastAsia="MS Mincho"/>
          <w:i/>
          <w:lang w:eastAsia="ja-JP"/>
        </w:rPr>
        <w:t xml:space="preserve">Detainees Released from Jail </w:t>
      </w:r>
      <w:r>
        <w:rPr>
          <w:rFonts w:eastAsia="MS Mincho"/>
          <w:lang w:eastAsia="ja-JP"/>
        </w:rPr>
        <w:t xml:space="preserve">which reduces </w:t>
      </w:r>
      <w:r>
        <w:rPr>
          <w:rFonts w:eastAsia="MS Mincho"/>
          <w:i/>
          <w:lang w:eastAsia="ja-JP"/>
        </w:rPr>
        <w:t xml:space="preserve">Total Combatants </w:t>
      </w:r>
      <w:r>
        <w:rPr>
          <w:rFonts w:eastAsia="MS Mincho"/>
          <w:lang w:eastAsia="ja-JP"/>
        </w:rPr>
        <w:t xml:space="preserve">and virtually eliminates </w:t>
      </w:r>
      <w:r>
        <w:rPr>
          <w:rFonts w:eastAsia="MS Mincho"/>
          <w:i/>
          <w:lang w:eastAsia="ja-JP"/>
        </w:rPr>
        <w:t>Terrorist Attacks.</w:t>
      </w:r>
      <w:r>
        <w:rPr>
          <w:rFonts w:eastAsia="MS Mincho"/>
          <w:lang w:eastAsia="ja-JP"/>
        </w:rPr>
        <w:t xml:space="preserve"> </w:t>
      </w:r>
      <w:r w:rsidR="008D7B0D">
        <w:rPr>
          <w:rFonts w:eastAsia="MS Mincho"/>
          <w:lang w:eastAsia="ja-JP"/>
        </w:rPr>
        <w:t xml:space="preserve">The government is viewed just as favorably as in COA2. </w:t>
      </w:r>
    </w:p>
    <w:p w14:paraId="274D1285" w14:textId="77777777" w:rsidR="00B93224" w:rsidRDefault="00B93224" w:rsidP="00A92561">
      <w:pPr>
        <w:rPr>
          <w:rFonts w:eastAsia="MS Mincho"/>
          <w:lang w:eastAsia="ja-JP"/>
        </w:rPr>
      </w:pPr>
    </w:p>
    <w:p w14:paraId="52CC51DB" w14:textId="77777777" w:rsidR="0002454B" w:rsidRDefault="0002454B" w:rsidP="00A92561">
      <w:pPr>
        <w:rPr>
          <w:rFonts w:eastAsia="MS Mincho"/>
          <w:lang w:eastAsia="ja-JP"/>
        </w:rPr>
      </w:pPr>
      <w:r>
        <w:rPr>
          <w:rFonts w:eastAsia="MS Mincho"/>
          <w:lang w:eastAsia="ja-JP"/>
        </w:rPr>
        <w:t xml:space="preserve">In summary although the Indonesian vignette is merely a sketch of a scenario with rudimentary courses-of-action compared, it still demonstrates a variety of plausible behavior for a low-conflict environment such as a clandestine terrorist-network threat.  It can reproduce system behaviors as anticipated – not every conflict ends up in an insurgency or emerging-state actor; some “simmer” for years with low-popularity terrorist actors continuing to plague security forces while failing to gain their own foothold. It demonstrates the validation of being able to propose system improvement tests, and provide insights based on those tests, which can be used to inform decision making and policy creation.  Finally even in this basic vignette E-SAM generated surprising behavior, as explained further below. </w:t>
      </w:r>
    </w:p>
    <w:p w14:paraId="036D1AB9" w14:textId="77777777" w:rsidR="00B93224" w:rsidRPr="00B93224" w:rsidRDefault="00B93224" w:rsidP="00A92561">
      <w:pPr>
        <w:rPr>
          <w:rFonts w:eastAsia="MS Mincho"/>
          <w:lang w:eastAsia="ja-JP"/>
        </w:rPr>
      </w:pPr>
    </w:p>
    <w:p w14:paraId="0BA6EEB9" w14:textId="77777777" w:rsidR="00B93224" w:rsidRDefault="00B93224" w:rsidP="00A92561">
      <w:pPr>
        <w:rPr>
          <w:rFonts w:eastAsia="MS Mincho"/>
          <w:lang w:eastAsia="ja-JP"/>
        </w:rPr>
      </w:pPr>
    </w:p>
    <w:p w14:paraId="1E20D593" w14:textId="77777777" w:rsidR="00B93224" w:rsidRPr="00B93224" w:rsidRDefault="00B93224" w:rsidP="00A92561">
      <w:pPr>
        <w:pStyle w:val="Heading3"/>
      </w:pPr>
      <w:r>
        <w:t>Surprising Behavior: Indonesia Vignette</w:t>
      </w:r>
    </w:p>
    <w:p w14:paraId="6CAE1BE0" w14:textId="77777777" w:rsidR="00243AE4" w:rsidRDefault="00243AE4" w:rsidP="00A92561">
      <w:pPr>
        <w:rPr>
          <w:rFonts w:eastAsia="MS Mincho"/>
          <w:lang w:eastAsia="ja-JP"/>
        </w:rPr>
      </w:pPr>
      <w:r>
        <w:rPr>
          <w:rFonts w:eastAsia="MS Mincho"/>
          <w:lang w:eastAsia="ja-JP"/>
        </w:rPr>
        <w:t>Part of the Family Test is to show that the model can be used within the same family on differing specifics</w:t>
      </w:r>
      <w:r w:rsidR="008D7B0D">
        <w:rPr>
          <w:rFonts w:eastAsia="MS Mincho"/>
          <w:lang w:eastAsia="ja-JP"/>
        </w:rPr>
        <w:t xml:space="preserve">. The generation of surprise behavior, which is a validation of the overall model – applies here as well. In this Vignette one notable surprise behavior occurred which is not observed in the </w:t>
      </w:r>
      <w:r w:rsidR="008D7B0D">
        <w:rPr>
          <w:rFonts w:eastAsia="MS Mincho"/>
          <w:i/>
          <w:lang w:eastAsia="ja-JP"/>
        </w:rPr>
        <w:t xml:space="preserve">Baseline without Intervnetion </w:t>
      </w:r>
      <w:r w:rsidR="008D7B0D">
        <w:rPr>
          <w:rFonts w:eastAsia="MS Mincho"/>
          <w:lang w:eastAsia="ja-JP"/>
        </w:rPr>
        <w:t xml:space="preserve">or </w:t>
      </w:r>
      <w:r w:rsidR="008D7B0D">
        <w:rPr>
          <w:rFonts w:eastAsia="MS Mincho"/>
          <w:i/>
          <w:lang w:eastAsia="ja-JP"/>
        </w:rPr>
        <w:t xml:space="preserve">Baseline Historical </w:t>
      </w:r>
      <w:r w:rsidR="008D7B0D">
        <w:rPr>
          <w:rFonts w:eastAsia="MS Mincho"/>
          <w:lang w:eastAsia="ja-JP"/>
        </w:rPr>
        <w:t xml:space="preserve">of the primary E-SAM model and is worth noting here. </w:t>
      </w:r>
    </w:p>
    <w:p w14:paraId="6E705868" w14:textId="77777777" w:rsidR="008D7B0D" w:rsidRDefault="008D7B0D" w:rsidP="00A92561">
      <w:pPr>
        <w:rPr>
          <w:rFonts w:eastAsia="MS Mincho"/>
          <w:lang w:eastAsia="ja-JP"/>
        </w:rPr>
      </w:pPr>
    </w:p>
    <w:p w14:paraId="66FC8DAF" w14:textId="77777777" w:rsidR="00B65E26" w:rsidRDefault="00D022C8" w:rsidP="00A92561">
      <w:pPr>
        <w:pStyle w:val="ListParagraph"/>
        <w:numPr>
          <w:ilvl w:val="0"/>
          <w:numId w:val="26"/>
        </w:numPr>
        <w:rPr>
          <w:rFonts w:eastAsia="MS Mincho"/>
          <w:lang w:eastAsia="ja-JP"/>
        </w:rPr>
      </w:pPr>
      <w:r>
        <w:rPr>
          <w:rFonts w:eastAsia="MS Mincho"/>
          <w:lang w:eastAsia="ja-JP"/>
        </w:rPr>
        <w:t xml:space="preserve">The first surprising behavior was when COA2, a foreign intervention supporting Green, resulted in higher favorability of the government than COA3 which </w:t>
      </w:r>
      <w:r w:rsidR="00566812">
        <w:rPr>
          <w:rFonts w:eastAsia="MS Mincho"/>
          <w:lang w:eastAsia="ja-JP"/>
        </w:rPr>
        <w:t>focused</w:t>
      </w:r>
      <w:r>
        <w:rPr>
          <w:rFonts w:eastAsia="MS Mincho"/>
          <w:lang w:eastAsia="ja-JP"/>
        </w:rPr>
        <w:t xml:space="preserve"> on delivering more credible governance through Green.</w:t>
      </w:r>
    </w:p>
    <w:p w14:paraId="01D44ED1" w14:textId="77777777" w:rsidR="009D0ACC" w:rsidRPr="00AA1B8D" w:rsidRDefault="00D022C8" w:rsidP="00A92561">
      <w:pPr>
        <w:pStyle w:val="ListParagraph"/>
        <w:numPr>
          <w:ilvl w:val="0"/>
          <w:numId w:val="26"/>
        </w:numPr>
        <w:rPr>
          <w:rFonts w:eastAsia="MS Mincho"/>
          <w:lang w:eastAsia="ja-JP"/>
        </w:rPr>
      </w:pPr>
      <w:r>
        <w:rPr>
          <w:rFonts w:eastAsia="MS Mincho"/>
          <w:lang w:eastAsia="ja-JP"/>
        </w:rPr>
        <w:t xml:space="preserve">The second surprising behavior is when COA2, which focuses on improving counter terrorism effectiveness, failed to significantly lower terrorism versus COA3. </w:t>
      </w:r>
    </w:p>
    <w:p w14:paraId="48E04C0A" w14:textId="77777777" w:rsidR="009B76F7" w:rsidRDefault="009B76F7" w:rsidP="00A92561">
      <w:pPr>
        <w:rPr>
          <w:rFonts w:eastAsia="MS Mincho"/>
          <w:lang w:eastAsia="ja-JP"/>
        </w:rPr>
      </w:pPr>
    </w:p>
    <w:p w14:paraId="5FD20A9A" w14:textId="77777777" w:rsidR="00F50F6E" w:rsidRDefault="001378A8" w:rsidP="00A92561">
      <w:pPr>
        <w:rPr>
          <w:rFonts w:eastAsia="MS Mincho"/>
          <w:lang w:eastAsia="ja-JP"/>
        </w:rPr>
      </w:pPr>
      <w:r>
        <w:rPr>
          <w:rFonts w:eastAsia="MS Mincho"/>
          <w:lang w:eastAsia="ja-JP"/>
        </w:rPr>
        <w:br/>
        <w:t xml:space="preserve">The first surprising behavior results from </w:t>
      </w:r>
      <w:r w:rsidR="00F50F6E">
        <w:rPr>
          <w:rFonts w:eastAsia="MS Mincho"/>
          <w:lang w:eastAsia="ja-JP"/>
        </w:rPr>
        <w:t xml:space="preserve">the interaction of three contributors to ethnographic perception formation. The </w:t>
      </w:r>
      <w:r w:rsidR="00F50F6E">
        <w:rPr>
          <w:rFonts w:eastAsia="MS Mincho"/>
          <w:i/>
          <w:lang w:eastAsia="ja-JP"/>
        </w:rPr>
        <w:t xml:space="preserve">Net Perception of Violence, Net Instability, Net Propaganda Impact, </w:t>
      </w:r>
      <w:r w:rsidR="00F50F6E">
        <w:rPr>
          <w:rFonts w:eastAsia="MS Mincho"/>
          <w:lang w:eastAsia="ja-JP"/>
        </w:rPr>
        <w:t xml:space="preserve">and </w:t>
      </w:r>
      <w:r w:rsidR="00F50F6E">
        <w:rPr>
          <w:rFonts w:eastAsia="MS Mincho"/>
          <w:i/>
          <w:lang w:eastAsia="ja-JP"/>
        </w:rPr>
        <w:t xml:space="preserve">Institutional Procedures </w:t>
      </w:r>
      <w:r w:rsidR="00F50F6E">
        <w:rPr>
          <w:rFonts w:eastAsia="MS Mincho"/>
          <w:lang w:eastAsia="ja-JP"/>
        </w:rPr>
        <w:t xml:space="preserve">impact. In Figure XX the </w:t>
      </w:r>
      <w:r w:rsidR="00F50F6E">
        <w:rPr>
          <w:rFonts w:eastAsia="MS Mincho"/>
          <w:i/>
          <w:lang w:eastAsia="ja-JP"/>
        </w:rPr>
        <w:t xml:space="preserve">Net Perception of Violence </w:t>
      </w:r>
      <w:r w:rsidR="00F50F6E">
        <w:rPr>
          <w:rFonts w:eastAsia="MS Mincho"/>
          <w:lang w:eastAsia="ja-JP"/>
        </w:rPr>
        <w:t xml:space="preserve">and </w:t>
      </w:r>
      <w:r w:rsidR="00F50F6E">
        <w:rPr>
          <w:rFonts w:eastAsia="MS Mincho"/>
          <w:i/>
          <w:lang w:eastAsia="ja-JP"/>
        </w:rPr>
        <w:t xml:space="preserve">Net Instability Change </w:t>
      </w:r>
      <w:r w:rsidR="00F50F6E">
        <w:rPr>
          <w:rFonts w:eastAsia="MS Mincho"/>
          <w:lang w:eastAsia="ja-JP"/>
        </w:rPr>
        <w:t xml:space="preserve">are compared for COA2 and COA3. </w:t>
      </w:r>
    </w:p>
    <w:p w14:paraId="17EDA72A" w14:textId="77777777" w:rsidR="00F50F6E" w:rsidRDefault="00F50F6E" w:rsidP="00A92561">
      <w:pPr>
        <w:rPr>
          <w:rFonts w:eastAsia="MS Mincho"/>
          <w:lang w:eastAsia="ja-JP"/>
        </w:rPr>
      </w:pPr>
    </w:p>
    <w:p w14:paraId="1332BB58" w14:textId="77777777" w:rsidR="00F50F6E" w:rsidRDefault="00F50F6E" w:rsidP="00A92561">
      <w:pPr>
        <w:rPr>
          <w:rFonts w:eastAsia="MS Mincho"/>
          <w:lang w:eastAsia="ja-JP"/>
        </w:rPr>
      </w:pPr>
      <w:r>
        <w:rPr>
          <w:noProof/>
        </w:rPr>
        <w:lastRenderedPageBreak/>
        <w:drawing>
          <wp:inline distT="0" distB="0" distL="0" distR="0" wp14:anchorId="61A650DB" wp14:editId="4478DB8B">
            <wp:extent cx="5486400" cy="3657600"/>
            <wp:effectExtent l="0" t="0" r="0" b="0"/>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5486400" cy="3657600"/>
                    </a:xfrm>
                    <a:prstGeom prst="rect">
                      <a:avLst/>
                    </a:prstGeom>
                  </pic:spPr>
                </pic:pic>
              </a:graphicData>
            </a:graphic>
          </wp:inline>
        </w:drawing>
      </w:r>
    </w:p>
    <w:p w14:paraId="1C49E494" w14:textId="77777777" w:rsidR="00F50F6E" w:rsidRDefault="00F50F6E" w:rsidP="00A92561">
      <w:pPr>
        <w:rPr>
          <w:rFonts w:eastAsia="MS Mincho"/>
          <w:lang w:eastAsia="ja-JP"/>
        </w:rPr>
      </w:pPr>
    </w:p>
    <w:p w14:paraId="59D2D1CA" w14:textId="77777777" w:rsidR="00F50F6E" w:rsidRDefault="00F50F6E" w:rsidP="00A92561">
      <w:pPr>
        <w:rPr>
          <w:rFonts w:eastAsia="MS Mincho"/>
          <w:lang w:eastAsia="ja-JP"/>
        </w:rPr>
      </w:pPr>
      <w:r w:rsidRPr="00F50F6E">
        <w:rPr>
          <w:rFonts w:eastAsia="MS Mincho"/>
          <w:i/>
          <w:lang w:eastAsia="ja-JP"/>
        </w:rPr>
        <w:t xml:space="preserve">Net Perception Change from Violence </w:t>
      </w:r>
      <w:r>
        <w:rPr>
          <w:rFonts w:eastAsia="MS Mincho"/>
          <w:lang w:eastAsia="ja-JP"/>
        </w:rPr>
        <w:t xml:space="preserve">is a factor of refugees from </w:t>
      </w:r>
      <w:r>
        <w:rPr>
          <w:rFonts w:eastAsia="MS Mincho"/>
          <w:i/>
          <w:lang w:eastAsia="ja-JP"/>
        </w:rPr>
        <w:t xml:space="preserve">War Crimes </w:t>
      </w:r>
      <w:r>
        <w:rPr>
          <w:rFonts w:eastAsia="MS Mincho"/>
          <w:lang w:eastAsia="ja-JP"/>
        </w:rPr>
        <w:t xml:space="preserve">committed by Green and refugees from </w:t>
      </w:r>
      <w:r>
        <w:rPr>
          <w:rFonts w:eastAsia="MS Mincho"/>
          <w:i/>
          <w:lang w:eastAsia="ja-JP"/>
        </w:rPr>
        <w:t xml:space="preserve">Terrorism </w:t>
      </w:r>
      <w:r>
        <w:rPr>
          <w:rFonts w:eastAsia="MS Mincho"/>
          <w:lang w:eastAsia="ja-JP"/>
        </w:rPr>
        <w:t xml:space="preserve">committed by Red plus the </w:t>
      </w:r>
      <w:r>
        <w:rPr>
          <w:rFonts w:eastAsia="MS Mincho"/>
          <w:i/>
          <w:lang w:eastAsia="ja-JP"/>
        </w:rPr>
        <w:t xml:space="preserve">KIA per Million Population. </w:t>
      </w:r>
      <w:r>
        <w:rPr>
          <w:rFonts w:eastAsia="MS Mincho"/>
          <w:lang w:eastAsia="ja-JP"/>
        </w:rPr>
        <w:t xml:space="preserve">Since these deaths are considered “the fault” of Green either for committing or not preventing, they have a multiplier. </w:t>
      </w:r>
      <w:r>
        <w:rPr>
          <w:rFonts w:eastAsia="MS Mincho"/>
          <w:i/>
          <w:lang w:eastAsia="ja-JP"/>
        </w:rPr>
        <w:t xml:space="preserve">Net Instability </w:t>
      </w:r>
      <w:r>
        <w:rPr>
          <w:rFonts w:eastAsia="MS Mincho"/>
          <w:lang w:eastAsia="ja-JP"/>
        </w:rPr>
        <w:t xml:space="preserve">is simply the overall </w:t>
      </w:r>
      <w:r>
        <w:rPr>
          <w:rFonts w:eastAsia="MS Mincho"/>
          <w:i/>
          <w:lang w:eastAsia="ja-JP"/>
        </w:rPr>
        <w:t xml:space="preserve">Conflict Deaths. </w:t>
      </w:r>
      <w:r>
        <w:rPr>
          <w:rFonts w:eastAsia="MS Mincho"/>
          <w:lang w:eastAsia="ja-JP"/>
        </w:rPr>
        <w:t>This clearly shows that COA3 with it’s more successful reduction in terrorism results in less ethnographic perception loss due to these factors of instability. But it’s only a measured in terms of thousands since the violence level was not that high to begin with.</w:t>
      </w:r>
    </w:p>
    <w:p w14:paraId="07C70BED" w14:textId="77777777" w:rsidR="00F50F6E" w:rsidRDefault="00F50F6E" w:rsidP="00A92561">
      <w:pPr>
        <w:rPr>
          <w:rFonts w:eastAsia="MS Mincho"/>
          <w:lang w:eastAsia="ja-JP"/>
        </w:rPr>
      </w:pPr>
    </w:p>
    <w:p w14:paraId="7A2138E5" w14:textId="77777777" w:rsidR="00F50F6E" w:rsidRDefault="00F50F6E" w:rsidP="00A92561">
      <w:pPr>
        <w:rPr>
          <w:rFonts w:eastAsia="MS Mincho"/>
          <w:lang w:eastAsia="ja-JP"/>
        </w:rPr>
      </w:pPr>
      <w:r>
        <w:rPr>
          <w:rFonts w:eastAsia="MS Mincho"/>
          <w:lang w:eastAsia="ja-JP"/>
        </w:rPr>
        <w:t xml:space="preserve">Likewise in Figure XX </w:t>
      </w:r>
      <w:r>
        <w:rPr>
          <w:rFonts w:eastAsia="MS Mincho"/>
          <w:i/>
          <w:lang w:eastAsia="ja-JP"/>
        </w:rPr>
        <w:t xml:space="preserve">Net Propoganda Impact </w:t>
      </w:r>
      <w:r>
        <w:rPr>
          <w:rFonts w:eastAsia="MS Mincho"/>
          <w:lang w:eastAsia="ja-JP"/>
        </w:rPr>
        <w:t>is compared between COA2 and COA3.</w:t>
      </w:r>
    </w:p>
    <w:p w14:paraId="67909310" w14:textId="77777777" w:rsidR="00F50F6E" w:rsidRDefault="00F50F6E" w:rsidP="00A92561">
      <w:pPr>
        <w:rPr>
          <w:rFonts w:eastAsia="MS Mincho"/>
          <w:lang w:eastAsia="ja-JP"/>
        </w:rPr>
      </w:pPr>
    </w:p>
    <w:p w14:paraId="3066BFFB" w14:textId="77777777" w:rsidR="00F50F6E" w:rsidRDefault="00F50F6E" w:rsidP="00A92561">
      <w:pPr>
        <w:rPr>
          <w:rFonts w:eastAsia="MS Mincho"/>
          <w:lang w:eastAsia="ja-JP"/>
        </w:rPr>
      </w:pPr>
      <w:r>
        <w:rPr>
          <w:noProof/>
        </w:rPr>
        <w:lastRenderedPageBreak/>
        <w:drawing>
          <wp:inline distT="0" distB="0" distL="0" distR="0" wp14:anchorId="6B8B323E" wp14:editId="5613710E">
            <wp:extent cx="5486400" cy="3657600"/>
            <wp:effectExtent l="0" t="0" r="0" b="0"/>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486400" cy="3657600"/>
                    </a:xfrm>
                    <a:prstGeom prst="rect">
                      <a:avLst/>
                    </a:prstGeom>
                  </pic:spPr>
                </pic:pic>
              </a:graphicData>
            </a:graphic>
          </wp:inline>
        </w:drawing>
      </w:r>
    </w:p>
    <w:p w14:paraId="70DFBAA0" w14:textId="77777777" w:rsidR="00F50F6E" w:rsidRDefault="00F50F6E" w:rsidP="00A92561">
      <w:pPr>
        <w:rPr>
          <w:rFonts w:eastAsia="MS Mincho"/>
          <w:lang w:eastAsia="ja-JP"/>
        </w:rPr>
      </w:pPr>
    </w:p>
    <w:p w14:paraId="5207800A" w14:textId="77777777" w:rsidR="00F50F6E" w:rsidRDefault="00F50F6E" w:rsidP="00A92561">
      <w:pPr>
        <w:rPr>
          <w:rFonts w:eastAsia="MS Mincho"/>
          <w:lang w:eastAsia="ja-JP"/>
        </w:rPr>
      </w:pPr>
      <w:r>
        <w:rPr>
          <w:rFonts w:eastAsia="MS Mincho"/>
          <w:lang w:eastAsia="ja-JP"/>
        </w:rPr>
        <w:t xml:space="preserve">Again, COA3 is performing better in </w:t>
      </w:r>
      <w:r>
        <w:rPr>
          <w:rFonts w:eastAsia="MS Mincho"/>
          <w:i/>
          <w:lang w:eastAsia="ja-JP"/>
        </w:rPr>
        <w:t xml:space="preserve">Net Propoganda Impact </w:t>
      </w:r>
      <w:r>
        <w:rPr>
          <w:rFonts w:eastAsia="MS Mincho"/>
          <w:lang w:eastAsia="ja-JP"/>
        </w:rPr>
        <w:t xml:space="preserve">to begin with though the benefit of this gradually declines.  This is because Green </w:t>
      </w:r>
      <w:r>
        <w:rPr>
          <w:rFonts w:eastAsia="MS Mincho"/>
          <w:i/>
          <w:lang w:eastAsia="ja-JP"/>
        </w:rPr>
        <w:t xml:space="preserve">Total Combatants </w:t>
      </w:r>
      <w:r>
        <w:rPr>
          <w:rFonts w:eastAsia="MS Mincho"/>
          <w:lang w:eastAsia="ja-JP"/>
        </w:rPr>
        <w:t xml:space="preserve">are constantly reducing due to </w:t>
      </w:r>
      <w:r w:rsidRPr="00F50F6E">
        <w:rPr>
          <w:rFonts w:eastAsia="MS Mincho"/>
          <w:i/>
          <w:lang w:eastAsia="ja-JP"/>
        </w:rPr>
        <w:t>Defections</w:t>
      </w:r>
      <w:r>
        <w:rPr>
          <w:rFonts w:eastAsia="MS Mincho"/>
          <w:lang w:eastAsia="ja-JP"/>
        </w:rPr>
        <w:t>, which affects the allocation of Green in Propoganda – while foreign intervention forces remain constant. This effect can be seen in Figure XX.</w:t>
      </w:r>
    </w:p>
    <w:p w14:paraId="04C7D97A" w14:textId="77777777" w:rsidR="00F50F6E" w:rsidRDefault="00F50F6E" w:rsidP="00A92561">
      <w:pPr>
        <w:rPr>
          <w:rFonts w:eastAsia="MS Mincho"/>
          <w:lang w:eastAsia="ja-JP"/>
        </w:rPr>
      </w:pPr>
    </w:p>
    <w:p w14:paraId="01EEC8A2" w14:textId="77777777" w:rsidR="00F50F6E" w:rsidRDefault="00F50F6E" w:rsidP="00A92561">
      <w:pPr>
        <w:rPr>
          <w:rFonts w:eastAsia="MS Mincho"/>
          <w:lang w:eastAsia="ja-JP"/>
        </w:rPr>
      </w:pPr>
      <w:r>
        <w:rPr>
          <w:noProof/>
        </w:rPr>
        <w:lastRenderedPageBreak/>
        <w:drawing>
          <wp:inline distT="0" distB="0" distL="0" distR="0" wp14:anchorId="42E4FBBB" wp14:editId="659A0003">
            <wp:extent cx="5486400" cy="3657600"/>
            <wp:effectExtent l="0" t="0" r="0" b="0"/>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486400" cy="3657600"/>
                    </a:xfrm>
                    <a:prstGeom prst="rect">
                      <a:avLst/>
                    </a:prstGeom>
                  </pic:spPr>
                </pic:pic>
              </a:graphicData>
            </a:graphic>
          </wp:inline>
        </w:drawing>
      </w:r>
    </w:p>
    <w:p w14:paraId="4093A1E1" w14:textId="77777777" w:rsidR="00F50F6E" w:rsidRDefault="00F50F6E" w:rsidP="00A92561">
      <w:pPr>
        <w:rPr>
          <w:rFonts w:eastAsia="MS Mincho"/>
          <w:lang w:eastAsia="ja-JP"/>
        </w:rPr>
      </w:pPr>
    </w:p>
    <w:p w14:paraId="7AB602F6" w14:textId="77777777" w:rsidR="00F50F6E" w:rsidRDefault="00F50F6E" w:rsidP="00A92561">
      <w:pPr>
        <w:rPr>
          <w:rFonts w:eastAsia="MS Mincho"/>
          <w:lang w:eastAsia="ja-JP"/>
        </w:rPr>
      </w:pPr>
    </w:p>
    <w:p w14:paraId="339CA07D" w14:textId="77777777" w:rsidR="00F50F6E" w:rsidRDefault="00F50F6E" w:rsidP="00A92561">
      <w:pPr>
        <w:rPr>
          <w:rFonts w:eastAsia="MS Mincho"/>
          <w:lang w:eastAsia="ja-JP"/>
        </w:rPr>
      </w:pPr>
      <w:r>
        <w:rPr>
          <w:rFonts w:eastAsia="MS Mincho"/>
          <w:lang w:eastAsia="ja-JP"/>
        </w:rPr>
        <w:t>One benefit of foreign intervention is that the troops are less subject to local conditions of defections and thus may provide a more consistent basis of support.</w:t>
      </w:r>
    </w:p>
    <w:p w14:paraId="1AC59E79" w14:textId="77777777" w:rsidR="00F50F6E" w:rsidRDefault="00F50F6E" w:rsidP="00A92561">
      <w:pPr>
        <w:rPr>
          <w:rFonts w:eastAsia="MS Mincho"/>
          <w:lang w:eastAsia="ja-JP"/>
        </w:rPr>
      </w:pPr>
    </w:p>
    <w:p w14:paraId="2A5D513D" w14:textId="77777777" w:rsidR="00F50F6E" w:rsidRDefault="00F50F6E" w:rsidP="00A92561">
      <w:pPr>
        <w:rPr>
          <w:rFonts w:eastAsia="MS Mincho"/>
          <w:lang w:eastAsia="ja-JP"/>
        </w:rPr>
      </w:pPr>
      <w:r>
        <w:rPr>
          <w:rFonts w:eastAsia="MS Mincho"/>
          <w:lang w:eastAsia="ja-JP"/>
        </w:rPr>
        <w:t xml:space="preserve">But so far COA3 has generated slightly more positive </w:t>
      </w:r>
      <w:r>
        <w:rPr>
          <w:rFonts w:eastAsia="MS Mincho"/>
          <w:i/>
          <w:lang w:eastAsia="ja-JP"/>
        </w:rPr>
        <w:t xml:space="preserve">Ethnographic Perception </w:t>
      </w:r>
      <w:r>
        <w:rPr>
          <w:rFonts w:eastAsia="MS Mincho"/>
          <w:lang w:eastAsia="ja-JP"/>
        </w:rPr>
        <w:t xml:space="preserve">than COA2. So why does COA2 generate more legitimacy? It has to do with the credible number of </w:t>
      </w:r>
      <w:r>
        <w:rPr>
          <w:rFonts w:eastAsia="MS Mincho"/>
          <w:i/>
          <w:lang w:eastAsia="ja-JP"/>
        </w:rPr>
        <w:t>Institutional Procedures</w:t>
      </w:r>
      <w:r>
        <w:rPr>
          <w:rFonts w:eastAsia="MS Mincho"/>
          <w:lang w:eastAsia="ja-JP"/>
        </w:rPr>
        <w:t xml:space="preserve">, and specifically, the assignment of foreign troops to provide </w:t>
      </w:r>
      <w:r>
        <w:rPr>
          <w:rFonts w:eastAsia="MS Mincho"/>
          <w:i/>
          <w:lang w:eastAsia="ja-JP"/>
        </w:rPr>
        <w:t xml:space="preserve">Armed Civil Affairs. </w:t>
      </w:r>
      <w:r>
        <w:rPr>
          <w:rFonts w:eastAsia="MS Mincho"/>
          <w:lang w:eastAsia="ja-JP"/>
        </w:rPr>
        <w:t>These services provide a boost to credible government services where there might not otherwise be any.  This provision of services is shown in Figure XX.</w:t>
      </w:r>
    </w:p>
    <w:p w14:paraId="59025D5C" w14:textId="77777777" w:rsidR="00F50F6E" w:rsidRDefault="00F50F6E" w:rsidP="00A92561">
      <w:pPr>
        <w:rPr>
          <w:rFonts w:eastAsia="MS Mincho"/>
          <w:lang w:eastAsia="ja-JP"/>
        </w:rPr>
      </w:pPr>
    </w:p>
    <w:p w14:paraId="4AC48835" w14:textId="77777777" w:rsidR="00F50F6E" w:rsidRDefault="00F50F6E" w:rsidP="00A92561">
      <w:pPr>
        <w:rPr>
          <w:rFonts w:eastAsia="MS Mincho"/>
          <w:lang w:eastAsia="ja-JP"/>
        </w:rPr>
      </w:pPr>
      <w:r>
        <w:rPr>
          <w:noProof/>
        </w:rPr>
        <w:lastRenderedPageBreak/>
        <w:drawing>
          <wp:inline distT="0" distB="0" distL="0" distR="0" wp14:anchorId="5FFF4D14" wp14:editId="603CD7DF">
            <wp:extent cx="5486400" cy="3657600"/>
            <wp:effectExtent l="0" t="0" r="0" b="0"/>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486400" cy="3657600"/>
                    </a:xfrm>
                    <a:prstGeom prst="rect">
                      <a:avLst/>
                    </a:prstGeom>
                  </pic:spPr>
                </pic:pic>
              </a:graphicData>
            </a:graphic>
          </wp:inline>
        </w:drawing>
      </w:r>
    </w:p>
    <w:p w14:paraId="70AA47C5" w14:textId="77777777" w:rsidR="00F50F6E" w:rsidRDefault="00F50F6E" w:rsidP="00A92561">
      <w:pPr>
        <w:rPr>
          <w:rFonts w:eastAsia="MS Mincho"/>
          <w:lang w:eastAsia="ja-JP"/>
        </w:rPr>
      </w:pPr>
    </w:p>
    <w:p w14:paraId="4F904DB2" w14:textId="77777777" w:rsidR="00F50F6E" w:rsidRDefault="00F50F6E" w:rsidP="00A92561">
      <w:pPr>
        <w:rPr>
          <w:rFonts w:eastAsia="MS Mincho"/>
          <w:lang w:eastAsia="ja-JP"/>
        </w:rPr>
      </w:pPr>
      <w:r>
        <w:rPr>
          <w:rFonts w:eastAsia="MS Mincho"/>
          <w:lang w:eastAsia="ja-JP"/>
        </w:rPr>
        <w:t xml:space="preserve">The benefit of these </w:t>
      </w:r>
      <w:r>
        <w:rPr>
          <w:rFonts w:eastAsia="MS Mincho"/>
          <w:i/>
          <w:lang w:eastAsia="ja-JP"/>
        </w:rPr>
        <w:t xml:space="preserve">Armed Civil Affairs </w:t>
      </w:r>
      <w:r>
        <w:rPr>
          <w:rFonts w:eastAsia="MS Mincho"/>
          <w:lang w:eastAsia="ja-JP"/>
        </w:rPr>
        <w:t xml:space="preserve">can be seen when looking at the Sundanese Ethnography </w:t>
      </w:r>
      <w:r>
        <w:rPr>
          <w:rFonts w:eastAsia="MS Mincho"/>
          <w:i/>
          <w:lang w:eastAsia="ja-JP"/>
        </w:rPr>
        <w:t xml:space="preserve">Institutional Procedures </w:t>
      </w:r>
      <w:r>
        <w:rPr>
          <w:rFonts w:eastAsia="MS Mincho"/>
          <w:lang w:eastAsia="ja-JP"/>
        </w:rPr>
        <w:t>in Figure XX.</w:t>
      </w:r>
    </w:p>
    <w:p w14:paraId="6E018CB0" w14:textId="77777777" w:rsidR="00F50F6E" w:rsidRDefault="00F50F6E" w:rsidP="00A92561">
      <w:pPr>
        <w:rPr>
          <w:rFonts w:eastAsia="MS Mincho"/>
          <w:lang w:eastAsia="ja-JP"/>
        </w:rPr>
      </w:pPr>
    </w:p>
    <w:p w14:paraId="4C7F32C6" w14:textId="77777777" w:rsidR="00F50F6E" w:rsidRDefault="00F50F6E" w:rsidP="00A92561">
      <w:pPr>
        <w:rPr>
          <w:rFonts w:eastAsia="MS Mincho"/>
          <w:lang w:eastAsia="ja-JP"/>
        </w:rPr>
      </w:pPr>
      <w:r>
        <w:rPr>
          <w:noProof/>
        </w:rPr>
        <w:lastRenderedPageBreak/>
        <w:drawing>
          <wp:inline distT="0" distB="0" distL="0" distR="0" wp14:anchorId="19327D86" wp14:editId="41064CA8">
            <wp:extent cx="5486400" cy="3657600"/>
            <wp:effectExtent l="0" t="0" r="0" b="0"/>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486400" cy="3657600"/>
                    </a:xfrm>
                    <a:prstGeom prst="rect">
                      <a:avLst/>
                    </a:prstGeom>
                  </pic:spPr>
                </pic:pic>
              </a:graphicData>
            </a:graphic>
          </wp:inline>
        </w:drawing>
      </w:r>
    </w:p>
    <w:p w14:paraId="46CBB311" w14:textId="77777777" w:rsidR="00F50F6E" w:rsidRPr="00F50F6E" w:rsidRDefault="00F50F6E" w:rsidP="00A92561">
      <w:pPr>
        <w:rPr>
          <w:rFonts w:eastAsia="MS Mincho"/>
          <w:lang w:eastAsia="ja-JP"/>
        </w:rPr>
      </w:pPr>
      <w:r>
        <w:rPr>
          <w:rFonts w:eastAsia="MS Mincho"/>
          <w:lang w:eastAsia="ja-JP"/>
        </w:rPr>
        <w:t xml:space="preserve">COA2 delivers nearly 3.5M more credible institutional procedural services, via the foreign troops providing civil affairs, than even the higher desire </w:t>
      </w:r>
      <w:r w:rsidR="004E3CA4">
        <w:rPr>
          <w:rFonts w:eastAsia="MS Mincho"/>
          <w:lang w:eastAsia="ja-JP"/>
        </w:rPr>
        <w:t xml:space="preserve">to provide governance in COA3. Whereas the violence and instability reductions experienced by COA3 only impact a few thousand people – these extra services help millions. It might be different in an area of high conflict or instability. So an important insight from this surprising behavior is that when violence is already low – provision of extra services may provide extra benefit because it will be realized by a larger percentage of the population. </w:t>
      </w:r>
    </w:p>
    <w:p w14:paraId="0FA1648D" w14:textId="77777777" w:rsidR="00F50F6E" w:rsidRPr="00F50F6E" w:rsidRDefault="00F50F6E" w:rsidP="00A92561">
      <w:pPr>
        <w:rPr>
          <w:rFonts w:eastAsia="MS Mincho"/>
          <w:lang w:eastAsia="ja-JP"/>
        </w:rPr>
      </w:pPr>
    </w:p>
    <w:p w14:paraId="3D9B32BD" w14:textId="77777777" w:rsidR="00F50F6E" w:rsidRDefault="00F50F6E" w:rsidP="00A92561">
      <w:pPr>
        <w:rPr>
          <w:noProof/>
        </w:rPr>
      </w:pPr>
    </w:p>
    <w:p w14:paraId="05F65B60" w14:textId="77777777" w:rsidR="004E3CA4" w:rsidRDefault="004E3CA4" w:rsidP="00A92561">
      <w:pPr>
        <w:rPr>
          <w:rFonts w:eastAsia="MS Mincho"/>
          <w:lang w:eastAsia="ja-JP"/>
        </w:rPr>
      </w:pPr>
      <w:r>
        <w:rPr>
          <w:rFonts w:eastAsia="MS Mincho"/>
          <w:lang w:eastAsia="ja-JP"/>
        </w:rPr>
        <w:t xml:space="preserve">The second surprising behavior of the Family Test is that COA2, despite providing foreign troops to increase the security effectiveness of Green’s counter-terrorism forces, </w:t>
      </w:r>
      <w:r w:rsidR="00157281">
        <w:rPr>
          <w:rFonts w:eastAsia="MS Mincho"/>
          <w:lang w:eastAsia="ja-JP"/>
        </w:rPr>
        <w:t xml:space="preserve">arises from the “Revolving Door” archetype (see Sector-by-Sector Overview </w:t>
      </w:r>
      <w:r w:rsidR="00951342">
        <w:rPr>
          <w:rFonts w:eastAsia="MS Mincho"/>
          <w:lang w:eastAsia="ja-JP"/>
        </w:rPr>
        <w:t xml:space="preserve">B-3 for Prison Breaks and Prison Duty.) </w:t>
      </w:r>
    </w:p>
    <w:p w14:paraId="571C15C4" w14:textId="77777777" w:rsidR="00951342" w:rsidRDefault="00951342" w:rsidP="00A92561">
      <w:pPr>
        <w:rPr>
          <w:rFonts w:eastAsia="MS Mincho"/>
          <w:lang w:eastAsia="ja-JP"/>
        </w:rPr>
      </w:pPr>
    </w:p>
    <w:p w14:paraId="6B7BDA44" w14:textId="7C6F79C2" w:rsidR="004E3CA4" w:rsidRDefault="004E3CA4" w:rsidP="00A92561">
      <w:pPr>
        <w:rPr>
          <w:rFonts w:eastAsia="MS Mincho"/>
          <w:lang w:eastAsia="ja-JP"/>
        </w:rPr>
      </w:pPr>
      <w:r>
        <w:rPr>
          <w:rFonts w:eastAsia="MS Mincho"/>
          <w:lang w:eastAsia="ja-JP"/>
        </w:rPr>
        <w:t xml:space="preserve">COA2 provided additional training to counter-terrorism forces, but left them at the same allocation as the baseline.  COA3 not only increased that allocation by decreasing the use of conventional warfare, but also provided a higher priority to guarding prisons. </w:t>
      </w:r>
      <w:r w:rsidR="00951342">
        <w:rPr>
          <w:rFonts w:eastAsia="MS Mincho"/>
          <w:lang w:eastAsia="ja-JP"/>
        </w:rPr>
        <w:t xml:space="preserve">This in effect cut the link of the “Revolving Door” archetype by ensuring that </w:t>
      </w:r>
      <w:r w:rsidR="00357EAF">
        <w:rPr>
          <w:rFonts w:eastAsia="MS Mincho"/>
          <w:lang w:eastAsia="ja-JP"/>
        </w:rPr>
        <w:t>combatants</w:t>
      </w:r>
      <w:r w:rsidR="00951342">
        <w:rPr>
          <w:rFonts w:eastAsia="MS Mincho"/>
          <w:lang w:eastAsia="ja-JP"/>
        </w:rPr>
        <w:t xml:space="preserve"> once captured, remained in prison rather than breaking out to rejoin Red.  The difference in this regard between COA2 and COA3 can be seen in the </w:t>
      </w:r>
      <w:r w:rsidR="00951342">
        <w:rPr>
          <w:rFonts w:eastAsia="MS Mincho"/>
          <w:i/>
          <w:lang w:eastAsia="ja-JP"/>
        </w:rPr>
        <w:t xml:space="preserve">Detainees Released </w:t>
      </w:r>
      <w:r w:rsidR="00951342">
        <w:rPr>
          <w:rFonts w:eastAsia="MS Mincho"/>
          <w:lang w:eastAsia="ja-JP"/>
        </w:rPr>
        <w:t xml:space="preserve">as shown in Figure XX, which is zoomed in on the implementation time of the COA to more clearly show the difference. </w:t>
      </w:r>
    </w:p>
    <w:p w14:paraId="09714949" w14:textId="77777777" w:rsidR="00951342" w:rsidRDefault="00951342" w:rsidP="00A92561">
      <w:pPr>
        <w:rPr>
          <w:rFonts w:eastAsia="MS Mincho"/>
          <w:lang w:eastAsia="ja-JP"/>
        </w:rPr>
      </w:pPr>
    </w:p>
    <w:p w14:paraId="5A151C42" w14:textId="77777777" w:rsidR="00951342" w:rsidRDefault="00951342" w:rsidP="00A92561">
      <w:pPr>
        <w:rPr>
          <w:rFonts w:eastAsia="MS Mincho"/>
          <w:lang w:eastAsia="ja-JP"/>
        </w:rPr>
      </w:pPr>
      <w:r>
        <w:rPr>
          <w:noProof/>
        </w:rPr>
        <w:lastRenderedPageBreak/>
        <w:drawing>
          <wp:inline distT="0" distB="0" distL="0" distR="0" wp14:anchorId="29B78DBE" wp14:editId="01C57B28">
            <wp:extent cx="5486400" cy="3657600"/>
            <wp:effectExtent l="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486400" cy="3657600"/>
                    </a:xfrm>
                    <a:prstGeom prst="rect">
                      <a:avLst/>
                    </a:prstGeom>
                  </pic:spPr>
                </pic:pic>
              </a:graphicData>
            </a:graphic>
          </wp:inline>
        </w:drawing>
      </w:r>
    </w:p>
    <w:p w14:paraId="76E9E64A" w14:textId="77777777" w:rsidR="00951342" w:rsidRDefault="00951342" w:rsidP="00A92561">
      <w:pPr>
        <w:rPr>
          <w:rFonts w:eastAsia="MS Mincho"/>
          <w:lang w:eastAsia="ja-JP"/>
        </w:rPr>
      </w:pPr>
    </w:p>
    <w:p w14:paraId="0634AEAE" w14:textId="7FFEE40E" w:rsidR="00951342" w:rsidRDefault="00951342" w:rsidP="00A92561">
      <w:pPr>
        <w:rPr>
          <w:rFonts w:eastAsia="MS Mincho"/>
          <w:lang w:eastAsia="ja-JP"/>
        </w:rPr>
      </w:pPr>
      <w:r>
        <w:rPr>
          <w:rFonts w:eastAsia="MS Mincho"/>
          <w:lang w:eastAsia="ja-JP"/>
        </w:rPr>
        <w:t xml:space="preserve">It doesn’t look like much – indeed only handful of extra combatants per period.  But the “Revolving Door Archetype” includes the positive feedback loop of the more </w:t>
      </w:r>
      <w:r>
        <w:rPr>
          <w:rFonts w:eastAsia="MS Mincho"/>
          <w:i/>
          <w:lang w:eastAsia="ja-JP"/>
        </w:rPr>
        <w:t xml:space="preserve">Total Combatants, </w:t>
      </w:r>
      <w:r>
        <w:rPr>
          <w:rFonts w:eastAsia="MS Mincho"/>
          <w:lang w:eastAsia="ja-JP"/>
        </w:rPr>
        <w:t xml:space="preserve">the more </w:t>
      </w:r>
      <w:r>
        <w:rPr>
          <w:rFonts w:eastAsia="MS Mincho"/>
          <w:i/>
          <w:lang w:eastAsia="ja-JP"/>
        </w:rPr>
        <w:t>Terrorist Attacks</w:t>
      </w:r>
      <w:r>
        <w:rPr>
          <w:rFonts w:eastAsia="MS Mincho"/>
          <w:lang w:eastAsia="ja-JP"/>
        </w:rPr>
        <w:t xml:space="preserve"> and the more </w:t>
      </w:r>
      <w:r>
        <w:rPr>
          <w:rFonts w:eastAsia="MS Mincho"/>
          <w:i/>
          <w:lang w:eastAsia="ja-JP"/>
        </w:rPr>
        <w:t xml:space="preserve">Terrorist Attacks </w:t>
      </w:r>
      <w:r>
        <w:rPr>
          <w:rFonts w:eastAsia="MS Mincho"/>
          <w:lang w:eastAsia="ja-JP"/>
        </w:rPr>
        <w:t xml:space="preserve">the more </w:t>
      </w:r>
      <w:r>
        <w:rPr>
          <w:rFonts w:eastAsia="MS Mincho"/>
          <w:i/>
          <w:lang w:eastAsia="ja-JP"/>
        </w:rPr>
        <w:t xml:space="preserve">Foreign Combatants. </w:t>
      </w:r>
      <w:r>
        <w:rPr>
          <w:rFonts w:eastAsia="MS Mincho"/>
          <w:lang w:eastAsia="ja-JP"/>
        </w:rPr>
        <w:t xml:space="preserve">So that handful of </w:t>
      </w:r>
      <w:r w:rsidR="00357EAF">
        <w:rPr>
          <w:rFonts w:eastAsia="MS Mincho"/>
          <w:lang w:eastAsia="ja-JP"/>
        </w:rPr>
        <w:t>combatants</w:t>
      </w:r>
      <w:r>
        <w:rPr>
          <w:rFonts w:eastAsia="MS Mincho"/>
          <w:lang w:eastAsia="ja-JP"/>
        </w:rPr>
        <w:t xml:space="preserve"> adds up when a few more successful </w:t>
      </w:r>
      <w:r>
        <w:rPr>
          <w:rFonts w:eastAsia="MS Mincho"/>
          <w:i/>
          <w:lang w:eastAsia="ja-JP"/>
        </w:rPr>
        <w:t xml:space="preserve">Terror Attacks </w:t>
      </w:r>
      <w:r>
        <w:rPr>
          <w:rFonts w:eastAsia="MS Mincho"/>
          <w:lang w:eastAsia="ja-JP"/>
        </w:rPr>
        <w:t>take place and draw in several hundred more recruits as seen in Figure XX.</w:t>
      </w:r>
    </w:p>
    <w:p w14:paraId="2E1DFE30" w14:textId="77777777" w:rsidR="00951342" w:rsidRDefault="00951342" w:rsidP="00A92561">
      <w:pPr>
        <w:rPr>
          <w:rFonts w:eastAsia="MS Mincho"/>
          <w:lang w:eastAsia="ja-JP"/>
        </w:rPr>
      </w:pPr>
    </w:p>
    <w:p w14:paraId="4FAD3B06" w14:textId="77777777" w:rsidR="00951342" w:rsidRDefault="00951342" w:rsidP="00A92561">
      <w:pPr>
        <w:rPr>
          <w:rFonts w:eastAsia="MS Mincho"/>
          <w:lang w:eastAsia="ja-JP"/>
        </w:rPr>
      </w:pPr>
      <w:r>
        <w:rPr>
          <w:noProof/>
        </w:rPr>
        <w:lastRenderedPageBreak/>
        <w:drawing>
          <wp:inline distT="0" distB="0" distL="0" distR="0" wp14:anchorId="10126BCD" wp14:editId="2DBE48C7">
            <wp:extent cx="5486400" cy="3657600"/>
            <wp:effectExtent l="0" t="0" r="0" b="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486400" cy="3657600"/>
                    </a:xfrm>
                    <a:prstGeom prst="rect">
                      <a:avLst/>
                    </a:prstGeom>
                  </pic:spPr>
                </pic:pic>
              </a:graphicData>
            </a:graphic>
          </wp:inline>
        </w:drawing>
      </w:r>
    </w:p>
    <w:p w14:paraId="43BE28E0" w14:textId="77777777" w:rsidR="00951342" w:rsidRDefault="00951342" w:rsidP="00A92561">
      <w:pPr>
        <w:rPr>
          <w:rFonts w:eastAsia="MS Mincho"/>
          <w:lang w:eastAsia="ja-JP"/>
        </w:rPr>
      </w:pPr>
    </w:p>
    <w:p w14:paraId="7132EF17" w14:textId="77777777" w:rsidR="00951342" w:rsidRPr="00951342" w:rsidRDefault="00951342" w:rsidP="00A92561">
      <w:pPr>
        <w:rPr>
          <w:rFonts w:eastAsia="MS Mincho"/>
          <w:lang w:eastAsia="ja-JP"/>
        </w:rPr>
      </w:pPr>
    </w:p>
    <w:p w14:paraId="4A0B3DC4" w14:textId="77777777" w:rsidR="00951342" w:rsidRDefault="0085381C" w:rsidP="00A92561">
      <w:pPr>
        <w:rPr>
          <w:rFonts w:eastAsia="MS Mincho"/>
          <w:lang w:eastAsia="ja-JP"/>
        </w:rPr>
      </w:pPr>
      <w:r>
        <w:rPr>
          <w:rFonts w:eastAsia="MS Mincho"/>
          <w:lang w:eastAsia="ja-JP"/>
        </w:rPr>
        <w:t>This “Revolving Door” effect undermines COA2’s increased security training at a critical juncture.</w:t>
      </w:r>
    </w:p>
    <w:p w14:paraId="2C4D5E26" w14:textId="77777777" w:rsidR="00951342" w:rsidRPr="00951342" w:rsidRDefault="00951342" w:rsidP="00A92561">
      <w:pPr>
        <w:rPr>
          <w:rFonts w:eastAsia="MS Mincho"/>
          <w:lang w:eastAsia="ja-JP"/>
        </w:rPr>
      </w:pPr>
    </w:p>
    <w:p w14:paraId="2F219865" w14:textId="77777777" w:rsidR="008632BF" w:rsidRDefault="008632BF" w:rsidP="00A92561">
      <w:pPr>
        <w:rPr>
          <w:rFonts w:eastAsia="MS Mincho"/>
          <w:lang w:eastAsia="ja-JP"/>
        </w:rPr>
      </w:pPr>
    </w:p>
    <w:p w14:paraId="36E02432" w14:textId="11D66514" w:rsidR="00927EC7" w:rsidRDefault="00EA596A" w:rsidP="00EA596A">
      <w:pPr>
        <w:pStyle w:val="Heading1"/>
      </w:pPr>
      <w:bookmarkStart w:id="74" w:name="_Toc507503128"/>
      <w:r>
        <w:t xml:space="preserve">C-11: </w:t>
      </w:r>
      <w:r w:rsidR="00927EC7" w:rsidRPr="00115A3C">
        <w:t>Surprise Behavior</w:t>
      </w:r>
      <w:bookmarkEnd w:id="74"/>
    </w:p>
    <w:p w14:paraId="4FD97345" w14:textId="77777777" w:rsidR="00BF176E" w:rsidRDefault="00BF176E" w:rsidP="00A92561">
      <w:pPr>
        <w:rPr>
          <w:rFonts w:eastAsia="MS Mincho"/>
          <w:lang w:eastAsia="ja-JP"/>
        </w:rPr>
      </w:pPr>
      <w:r>
        <w:rPr>
          <w:rFonts w:eastAsia="MS Mincho"/>
          <w:lang w:eastAsia="ja-JP"/>
        </w:rPr>
        <w:t xml:space="preserve">Over the course of model development many surprise behaviors have been identified. This is unsurprising given the limited amount of robust simulation modeling that had been performed on insurgencies and emerging-state actors prior.  Much of this surprise behavior had to do with identifying certain timing windows of effectiveness.  As emerging-state actors, as proposed by this theory and simulation, are path-depenednet actors early interventions tend to have </w:t>
      </w:r>
    </w:p>
    <w:p w14:paraId="6428077D" w14:textId="77777777" w:rsidR="00BF176E" w:rsidRDefault="00BF176E" w:rsidP="00A92561">
      <w:pPr>
        <w:rPr>
          <w:rFonts w:eastAsia="MS Mincho"/>
          <w:lang w:eastAsia="ja-JP"/>
        </w:rPr>
      </w:pPr>
    </w:p>
    <w:p w14:paraId="6EB4360D" w14:textId="77777777" w:rsidR="00BF176E" w:rsidRPr="009D2C1A" w:rsidRDefault="00BF176E" w:rsidP="00A92561">
      <w:pPr>
        <w:pStyle w:val="ListParagraph"/>
        <w:numPr>
          <w:ilvl w:val="0"/>
          <w:numId w:val="27"/>
        </w:numPr>
        <w:rPr>
          <w:rFonts w:eastAsia="MS Mincho"/>
          <w:highlight w:val="yellow"/>
          <w:lang w:eastAsia="ja-JP"/>
        </w:rPr>
      </w:pPr>
      <w:r w:rsidRPr="009D2C1A">
        <w:rPr>
          <w:rFonts w:eastAsia="MS Mincho"/>
          <w:highlight w:val="yellow"/>
          <w:lang w:eastAsia="ja-JP"/>
        </w:rPr>
        <w:t>Attacks against resource production are only truly effective befeore a population has given legitimacy</w:t>
      </w:r>
    </w:p>
    <w:p w14:paraId="128A834B" w14:textId="77777777" w:rsidR="00BF176E" w:rsidRPr="009D2C1A" w:rsidRDefault="00BF176E" w:rsidP="00A92561">
      <w:pPr>
        <w:pStyle w:val="ListParagraph"/>
        <w:numPr>
          <w:ilvl w:val="0"/>
          <w:numId w:val="27"/>
        </w:numPr>
        <w:rPr>
          <w:rFonts w:eastAsia="MS Mincho"/>
          <w:highlight w:val="yellow"/>
          <w:lang w:eastAsia="ja-JP"/>
        </w:rPr>
      </w:pPr>
      <w:r w:rsidRPr="009D2C1A">
        <w:rPr>
          <w:rFonts w:eastAsia="MS Mincho"/>
          <w:highlight w:val="yellow"/>
          <w:lang w:eastAsia="ja-JP"/>
        </w:rPr>
        <w:t>Attacking governing capacity may be more effective in the later stage</w:t>
      </w:r>
    </w:p>
    <w:p w14:paraId="66DB7D61" w14:textId="77777777" w:rsidR="00BF176E" w:rsidRPr="009D2C1A" w:rsidRDefault="00BF176E" w:rsidP="00A92561">
      <w:pPr>
        <w:pStyle w:val="ListParagraph"/>
        <w:numPr>
          <w:ilvl w:val="0"/>
          <w:numId w:val="27"/>
        </w:numPr>
        <w:rPr>
          <w:rFonts w:eastAsia="MS Mincho"/>
          <w:highlight w:val="yellow"/>
          <w:lang w:eastAsia="ja-JP"/>
        </w:rPr>
      </w:pPr>
      <w:r w:rsidRPr="009D2C1A">
        <w:rPr>
          <w:rFonts w:eastAsia="MS Mincho"/>
          <w:highlight w:val="yellow"/>
          <w:lang w:eastAsia="ja-JP"/>
        </w:rPr>
        <w:t>Allowing an emerging-state actor to expand past their ethnographic envelope may be advantageous strategically to ‘confining’ them within a friendlier population.</w:t>
      </w:r>
    </w:p>
    <w:p w14:paraId="0D65E7BB" w14:textId="77777777" w:rsidR="00BF176E" w:rsidRPr="009D2C1A" w:rsidRDefault="00BF176E" w:rsidP="00A92561">
      <w:pPr>
        <w:pStyle w:val="ListParagraph"/>
        <w:numPr>
          <w:ilvl w:val="0"/>
          <w:numId w:val="27"/>
        </w:numPr>
        <w:rPr>
          <w:rFonts w:eastAsia="MS Mincho"/>
          <w:highlight w:val="yellow"/>
          <w:lang w:eastAsia="ja-JP"/>
        </w:rPr>
      </w:pPr>
      <w:r w:rsidRPr="009D2C1A">
        <w:rPr>
          <w:rFonts w:eastAsia="MS Mincho"/>
          <w:highlight w:val="yellow"/>
          <w:lang w:eastAsia="ja-JP"/>
        </w:rPr>
        <w:t>Allowing Foreign Combatants to join the Red Actor actually in</w:t>
      </w:r>
    </w:p>
    <w:p w14:paraId="19779D38" w14:textId="77777777" w:rsidR="00BF176E" w:rsidRDefault="00BF176E" w:rsidP="00A92561">
      <w:pPr>
        <w:rPr>
          <w:rFonts w:eastAsia="MS Mincho"/>
          <w:lang w:eastAsia="ja-JP"/>
        </w:rPr>
      </w:pPr>
    </w:p>
    <w:p w14:paraId="1CD72E3C" w14:textId="77777777" w:rsidR="0085381C" w:rsidRDefault="00BF176E" w:rsidP="00A92561">
      <w:pPr>
        <w:rPr>
          <w:rFonts w:eastAsia="MS Mincho"/>
          <w:lang w:eastAsia="ja-JP"/>
        </w:rPr>
      </w:pPr>
      <w:r>
        <w:rPr>
          <w:rFonts w:eastAsia="MS Mincho"/>
          <w:lang w:eastAsia="ja-JP"/>
        </w:rPr>
        <w:t xml:space="preserve"> </w:t>
      </w:r>
    </w:p>
    <w:p w14:paraId="061572D1" w14:textId="77777777" w:rsidR="00BF176E" w:rsidRDefault="00BF176E" w:rsidP="00A92561">
      <w:pPr>
        <w:rPr>
          <w:rFonts w:eastAsia="MS Mincho"/>
          <w:lang w:eastAsia="ja-JP"/>
        </w:rPr>
      </w:pPr>
    </w:p>
    <w:p w14:paraId="7FE2662F" w14:textId="77777777" w:rsidR="00BF176E" w:rsidRPr="0085381C" w:rsidRDefault="00BF176E" w:rsidP="00A92561">
      <w:pPr>
        <w:rPr>
          <w:rFonts w:eastAsia="MS Mincho"/>
          <w:lang w:eastAsia="ja-JP"/>
        </w:rPr>
      </w:pPr>
    </w:p>
    <w:p w14:paraId="2B770400" w14:textId="40611859" w:rsidR="00927EC7" w:rsidRDefault="00EA596A" w:rsidP="00EA596A">
      <w:pPr>
        <w:pStyle w:val="Heading1"/>
      </w:pPr>
      <w:bookmarkStart w:id="75" w:name="_Toc507503129"/>
      <w:r>
        <w:t xml:space="preserve">C-12: </w:t>
      </w:r>
      <w:r w:rsidR="00927EC7" w:rsidRPr="002B1C97">
        <w:t>Sensitivity Analysis</w:t>
      </w:r>
      <w:bookmarkEnd w:id="75"/>
    </w:p>
    <w:p w14:paraId="0FE12F46" w14:textId="77777777" w:rsidR="000F7EAE" w:rsidRDefault="00EE0F39" w:rsidP="00A92561">
      <w:pPr>
        <w:rPr>
          <w:lang w:eastAsia="ja-JP"/>
        </w:rPr>
      </w:pPr>
      <w:r>
        <w:rPr>
          <w:lang w:eastAsia="ja-JP"/>
        </w:rPr>
        <w:t xml:space="preserve">Many of the parameters used in E-SAM will always be subject to high uncertainty due to subject matter. Non-state actors do not submit themselves to double-blind peer reviewed experimental studies while even state actors classify much of their information for security reasons. </w:t>
      </w:r>
      <w:r w:rsidR="008C047C">
        <w:rPr>
          <w:lang w:eastAsia="ja-JP"/>
        </w:rPr>
        <w:t>E</w:t>
      </w:r>
      <w:r>
        <w:rPr>
          <w:lang w:eastAsia="ja-JP"/>
        </w:rPr>
        <w:t xml:space="preserve">ach conflict </w:t>
      </w:r>
      <w:r w:rsidR="008C047C">
        <w:rPr>
          <w:lang w:eastAsia="ja-JP"/>
        </w:rPr>
        <w:t xml:space="preserve">contains unique local circumstances and unrepeatable sequences of events. </w:t>
      </w:r>
      <w:r w:rsidR="000F7EAE">
        <w:rPr>
          <w:lang w:eastAsia="ja-JP"/>
        </w:rPr>
        <w:t xml:space="preserve">General parameters may identify causal relationships, but the exact ratio of these relationships may never be known. Modeler </w:t>
      </w:r>
      <w:r>
        <w:rPr>
          <w:lang w:eastAsia="ja-JP"/>
        </w:rPr>
        <w:t xml:space="preserve">judgement and expert insight </w:t>
      </w:r>
      <w:r w:rsidR="000F7EAE">
        <w:rPr>
          <w:lang w:eastAsia="ja-JP"/>
        </w:rPr>
        <w:t xml:space="preserve">must substitute when empirically observed data is not available. </w:t>
      </w:r>
    </w:p>
    <w:p w14:paraId="4CDF378B" w14:textId="77777777" w:rsidR="000F7EAE" w:rsidRDefault="000F7EAE" w:rsidP="00A92561">
      <w:pPr>
        <w:rPr>
          <w:lang w:eastAsia="ja-JP"/>
        </w:rPr>
      </w:pPr>
    </w:p>
    <w:p w14:paraId="2A62A24B" w14:textId="77777777" w:rsidR="000F7EAE" w:rsidRDefault="00EE0F39" w:rsidP="00A92561">
      <w:pPr>
        <w:rPr>
          <w:lang w:eastAsia="ja-JP"/>
        </w:rPr>
      </w:pPr>
      <w:r>
        <w:rPr>
          <w:lang w:eastAsia="ja-JP"/>
        </w:rPr>
        <w:t xml:space="preserve">This makes sensitivity analysis especially important to understand if values assigned to parameters are </w:t>
      </w:r>
      <w:r w:rsidR="000F7EAE">
        <w:rPr>
          <w:lang w:eastAsia="ja-JP"/>
        </w:rPr>
        <w:t>plausible. Sensitivity tests can also narrow down the field of potential parameters of interest to the true leverage points and thus help focus future research</w:t>
      </w:r>
      <w:r>
        <w:rPr>
          <w:lang w:eastAsia="ja-JP"/>
        </w:rPr>
        <w:t xml:space="preserve">.  </w:t>
      </w:r>
    </w:p>
    <w:p w14:paraId="24F8E613" w14:textId="77777777" w:rsidR="000F7EAE" w:rsidRDefault="000F7EAE" w:rsidP="00A92561">
      <w:pPr>
        <w:rPr>
          <w:lang w:eastAsia="ja-JP"/>
        </w:rPr>
      </w:pPr>
    </w:p>
    <w:p w14:paraId="7B9F1DAC" w14:textId="77777777" w:rsidR="000F7EAE" w:rsidRDefault="00EE0F39" w:rsidP="00A92561">
      <w:pPr>
        <w:rPr>
          <w:lang w:eastAsia="ja-JP"/>
        </w:rPr>
      </w:pPr>
      <w:r>
        <w:rPr>
          <w:lang w:eastAsia="ja-JP"/>
        </w:rPr>
        <w:t xml:space="preserve">Traditionally sensitivity analysis covers numerical, behavioral and policy. </w:t>
      </w:r>
      <w:r w:rsidR="000F7EAE">
        <w:rPr>
          <w:lang w:eastAsia="ja-JP"/>
        </w:rPr>
        <w:t>S</w:t>
      </w:r>
      <w:r>
        <w:rPr>
          <w:lang w:eastAsia="ja-JP"/>
        </w:rPr>
        <w:t xml:space="preserve">ince the </w:t>
      </w:r>
    </w:p>
    <w:p w14:paraId="22424739" w14:textId="2253B9C4" w:rsidR="009D2C1A" w:rsidRDefault="00EE0F39" w:rsidP="00A92561">
      <w:pPr>
        <w:rPr>
          <w:lang w:eastAsia="ja-JP"/>
        </w:rPr>
      </w:pPr>
      <w:r>
        <w:rPr>
          <w:lang w:eastAsia="ja-JP"/>
        </w:rPr>
        <w:t xml:space="preserve">purpose of E-SAM is to favor realism of causal relationships </w:t>
      </w:r>
      <w:r w:rsidR="000F7EAE">
        <w:rPr>
          <w:lang w:eastAsia="ja-JP"/>
        </w:rPr>
        <w:t xml:space="preserve">for research purposes </w:t>
      </w:r>
      <w:r>
        <w:rPr>
          <w:lang w:eastAsia="ja-JP"/>
        </w:rPr>
        <w:t xml:space="preserve">and policy creation over point-behavior, numerical sensitivity (changes in magnitude) are not tested, and instead accepted </w:t>
      </w:r>
      <w:r w:rsidR="000F7EAE">
        <w:rPr>
          <w:lang w:eastAsia="ja-JP"/>
        </w:rPr>
        <w:t xml:space="preserve">to exist in the </w:t>
      </w:r>
      <w:r>
        <w:rPr>
          <w:lang w:eastAsia="ja-JP"/>
        </w:rPr>
        <w:t xml:space="preserve">in the premise of the model. However, behavioral sensitivity (changes in the shape of the behavior mode) and policy sensitivity (“effective” policies become ineffective or worse on parameter change) are </w:t>
      </w:r>
      <w:r w:rsidR="00EF11D5">
        <w:rPr>
          <w:lang w:eastAsia="ja-JP"/>
        </w:rPr>
        <w:t xml:space="preserve">examined </w:t>
      </w:r>
      <w:r w:rsidR="000F7EAE">
        <w:rPr>
          <w:lang w:eastAsia="ja-JP"/>
        </w:rPr>
        <w:t xml:space="preserve">because these could have large ramifications. Research based on a sensitive parameters inaccurately represented may lead to incorrect findings. While policies based on the same could lead to unintended harmful actions or wasted resources. </w:t>
      </w:r>
      <w:r w:rsidR="00EF11D5">
        <w:rPr>
          <w:lang w:eastAsia="ja-JP"/>
        </w:rPr>
        <w:t>In terms of future studies identifying the highly sensitive parameters can provide guidance to future efforts to more precisely quantify these in different times, regions or circumstances.</w:t>
      </w:r>
    </w:p>
    <w:p w14:paraId="010A4AC1" w14:textId="761F9430" w:rsidR="00EF11D5" w:rsidRDefault="00EF11D5" w:rsidP="00A92561">
      <w:pPr>
        <w:rPr>
          <w:lang w:eastAsia="ja-JP"/>
        </w:rPr>
      </w:pPr>
    </w:p>
    <w:p w14:paraId="576881F0" w14:textId="30CF26A0" w:rsidR="00EF11D5" w:rsidRDefault="00EF11D5" w:rsidP="00A92561">
      <w:pPr>
        <w:rPr>
          <w:lang w:eastAsia="ja-JP"/>
        </w:rPr>
      </w:pPr>
      <w:r>
        <w:rPr>
          <w:lang w:eastAsia="ja-JP"/>
        </w:rPr>
        <w:t xml:space="preserve">The method of sensitivity analysis conducted was to identify </w:t>
      </w:r>
      <w:r w:rsidR="004E27A1">
        <w:rPr>
          <w:lang w:eastAsia="ja-JP"/>
        </w:rPr>
        <w:t xml:space="preserve">thirty-six </w:t>
      </w:r>
      <w:r>
        <w:rPr>
          <w:lang w:eastAsia="ja-JP"/>
        </w:rPr>
        <w:t>Starting Conditions, Constants and Time Delays. Each parameter was then examined individually for sensitivity in the following manner.</w:t>
      </w:r>
    </w:p>
    <w:p w14:paraId="7517D2C7" w14:textId="77777777" w:rsidR="00EF11D5" w:rsidRDefault="00EF11D5" w:rsidP="00A92561">
      <w:pPr>
        <w:rPr>
          <w:lang w:eastAsia="ja-JP"/>
        </w:rPr>
      </w:pPr>
    </w:p>
    <w:p w14:paraId="4BC45D75" w14:textId="291160A9" w:rsidR="00EF11D5" w:rsidRDefault="00EF11D5" w:rsidP="00A92561">
      <w:pPr>
        <w:pStyle w:val="ListParagraph"/>
        <w:numPr>
          <w:ilvl w:val="0"/>
          <w:numId w:val="29"/>
        </w:numPr>
        <w:rPr>
          <w:lang w:eastAsia="ja-JP"/>
        </w:rPr>
      </w:pPr>
      <w:r>
        <w:rPr>
          <w:lang w:eastAsia="ja-JP"/>
        </w:rPr>
        <w:t>The model is set with starting conditions</w:t>
      </w:r>
      <w:r w:rsidR="0080553A">
        <w:rPr>
          <w:lang w:eastAsia="ja-JP"/>
        </w:rPr>
        <w:t xml:space="preserve"> and all OpOrders follow the </w:t>
      </w:r>
      <w:r w:rsidR="0080553A">
        <w:rPr>
          <w:u w:val="single"/>
          <w:lang w:eastAsia="ja-JP"/>
        </w:rPr>
        <w:t xml:space="preserve">Historical Baseline </w:t>
      </w:r>
      <w:r w:rsidR="0080553A">
        <w:rPr>
          <w:lang w:eastAsia="ja-JP"/>
        </w:rPr>
        <w:t xml:space="preserve">run which incorporates historic interventions and replicates historical behavior. </w:t>
      </w:r>
    </w:p>
    <w:p w14:paraId="7149D32E" w14:textId="39748555" w:rsidR="0080553A" w:rsidRDefault="0080553A" w:rsidP="00A92561">
      <w:pPr>
        <w:pStyle w:val="ListParagraph"/>
        <w:numPr>
          <w:ilvl w:val="0"/>
          <w:numId w:val="29"/>
        </w:numPr>
        <w:rPr>
          <w:lang w:eastAsia="ja-JP"/>
        </w:rPr>
      </w:pPr>
      <w:r>
        <w:rPr>
          <w:lang w:eastAsia="ja-JP"/>
        </w:rPr>
        <w:t xml:space="preserve">Saved parameters to compare for sensitivity were selected from Primary Measures of Effect: </w:t>
      </w:r>
      <w:r>
        <w:rPr>
          <w:i/>
          <w:lang w:eastAsia="ja-JP"/>
        </w:rPr>
        <w:t>Territory Controlled[Red], Total Combatants[Red], and Total Population Controlled by Actor[Red.]</w:t>
      </w:r>
    </w:p>
    <w:p w14:paraId="2C03C65E" w14:textId="4B78D54A" w:rsidR="0080553A" w:rsidRDefault="0080553A" w:rsidP="00A92561">
      <w:pPr>
        <w:pStyle w:val="ListParagraph"/>
        <w:numPr>
          <w:ilvl w:val="0"/>
          <w:numId w:val="29"/>
        </w:numPr>
        <w:rPr>
          <w:lang w:eastAsia="ja-JP"/>
        </w:rPr>
      </w:pPr>
      <w:r>
        <w:rPr>
          <w:lang w:eastAsia="ja-JP"/>
        </w:rPr>
        <w:t xml:space="preserve">Control parameters were selected to be tested individually, often by subscript. </w:t>
      </w:r>
    </w:p>
    <w:p w14:paraId="71BE5887" w14:textId="36192D53" w:rsidR="00EF11D5" w:rsidRDefault="00EF11D5" w:rsidP="00A92561">
      <w:pPr>
        <w:pStyle w:val="ListParagraph"/>
        <w:numPr>
          <w:ilvl w:val="0"/>
          <w:numId w:val="29"/>
        </w:numPr>
        <w:rPr>
          <w:lang w:eastAsia="ja-JP"/>
        </w:rPr>
      </w:pPr>
      <w:r>
        <w:rPr>
          <w:lang w:eastAsia="ja-JP"/>
        </w:rPr>
        <w:t>A minimum and maximum value of the parameter was established.</w:t>
      </w:r>
    </w:p>
    <w:p w14:paraId="66D7F760" w14:textId="1399B8E0" w:rsidR="00EF11D5" w:rsidRDefault="00F90428" w:rsidP="00A92561">
      <w:pPr>
        <w:pStyle w:val="ListParagraph"/>
        <w:numPr>
          <w:ilvl w:val="0"/>
          <w:numId w:val="29"/>
        </w:numPr>
        <w:rPr>
          <w:lang w:eastAsia="ja-JP"/>
        </w:rPr>
      </w:pPr>
      <w:r>
        <w:rPr>
          <w:lang w:eastAsia="ja-JP"/>
        </w:rPr>
        <w:t xml:space="preserve">Modify control parameter using Vensim sensitivity control </w:t>
      </w:r>
      <w:r w:rsidR="00EF11D5">
        <w:rPr>
          <w:lang w:eastAsia="ja-JP"/>
        </w:rPr>
        <w:t xml:space="preserve">modified </w:t>
      </w:r>
      <w:r w:rsidR="0080553A">
        <w:rPr>
          <w:lang w:eastAsia="ja-JP"/>
        </w:rPr>
        <w:t xml:space="preserve">across </w:t>
      </w:r>
      <w:r w:rsidR="00EF11D5">
        <w:rPr>
          <w:lang w:eastAsia="ja-JP"/>
        </w:rPr>
        <w:t xml:space="preserve">200 runs </w:t>
      </w:r>
      <w:r>
        <w:rPr>
          <w:lang w:eastAsia="ja-JP"/>
        </w:rPr>
        <w:t>with Latin Hypercube sampling along a normal random distribution (Noise Seed 1234)</w:t>
      </w:r>
      <w:r w:rsidR="00EF11D5">
        <w:rPr>
          <w:lang w:eastAsia="ja-JP"/>
        </w:rPr>
        <w:t>.</w:t>
      </w:r>
    </w:p>
    <w:p w14:paraId="5F1E3344" w14:textId="4D5DFE27" w:rsidR="00EF11D5" w:rsidRDefault="00EF11D5" w:rsidP="00A92561">
      <w:pPr>
        <w:pStyle w:val="ListParagraph"/>
        <w:numPr>
          <w:ilvl w:val="0"/>
          <w:numId w:val="29"/>
        </w:numPr>
        <w:rPr>
          <w:lang w:eastAsia="ja-JP"/>
        </w:rPr>
      </w:pPr>
      <w:r>
        <w:rPr>
          <w:lang w:eastAsia="ja-JP"/>
        </w:rPr>
        <w:t xml:space="preserve">Results were graphed using sensitivity strips in Vensim </w:t>
      </w:r>
      <w:r w:rsidR="0080553A">
        <w:rPr>
          <w:lang w:eastAsia="ja-JP"/>
        </w:rPr>
        <w:t xml:space="preserve">with bands at 50%, 75%, 95% and 100% of the runs. These graphs were then </w:t>
      </w:r>
      <w:r>
        <w:rPr>
          <w:lang w:eastAsia="ja-JP"/>
        </w:rPr>
        <w:t xml:space="preserve">manually </w:t>
      </w:r>
      <w:r w:rsidR="0080553A">
        <w:rPr>
          <w:lang w:eastAsia="ja-JP"/>
        </w:rPr>
        <w:t xml:space="preserve">inspected and </w:t>
      </w:r>
      <w:r>
        <w:rPr>
          <w:lang w:eastAsia="ja-JP"/>
        </w:rPr>
        <w:t xml:space="preserve"> categorized </w:t>
      </w:r>
      <w:r w:rsidR="0080553A">
        <w:rPr>
          <w:lang w:eastAsia="ja-JP"/>
        </w:rPr>
        <w:t xml:space="preserve">as follows: </w:t>
      </w:r>
    </w:p>
    <w:p w14:paraId="099BBEF6" w14:textId="1B8F89A9" w:rsidR="00EF11D5" w:rsidRDefault="0080553A" w:rsidP="00A92561">
      <w:pPr>
        <w:pStyle w:val="ListParagraph"/>
        <w:numPr>
          <w:ilvl w:val="1"/>
          <w:numId w:val="29"/>
        </w:numPr>
        <w:rPr>
          <w:lang w:eastAsia="ja-JP"/>
        </w:rPr>
      </w:pPr>
      <w:r>
        <w:rPr>
          <w:lang w:eastAsia="ja-JP"/>
        </w:rPr>
        <w:t xml:space="preserve">Negligible Sensitivity: Zero to very little behavior pattern change across any band. </w:t>
      </w:r>
    </w:p>
    <w:p w14:paraId="40AF668D" w14:textId="6C6DF197" w:rsidR="00EF11D5" w:rsidRDefault="00EF11D5" w:rsidP="00A92561">
      <w:pPr>
        <w:pStyle w:val="ListParagraph"/>
        <w:numPr>
          <w:ilvl w:val="1"/>
          <w:numId w:val="29"/>
        </w:numPr>
        <w:rPr>
          <w:lang w:eastAsia="ja-JP"/>
        </w:rPr>
      </w:pPr>
      <w:r>
        <w:rPr>
          <w:lang w:eastAsia="ja-JP"/>
        </w:rPr>
        <w:t xml:space="preserve">Minimum Sensitivity: </w:t>
      </w:r>
      <w:r w:rsidR="0080553A">
        <w:rPr>
          <w:lang w:eastAsia="ja-JP"/>
        </w:rPr>
        <w:t>behavior pattern changes observed only in the 100% band range.</w:t>
      </w:r>
    </w:p>
    <w:p w14:paraId="6A8FA2F1" w14:textId="50461DA4" w:rsidR="00EF11D5" w:rsidRDefault="00EF11D5" w:rsidP="00A92561">
      <w:pPr>
        <w:pStyle w:val="ListParagraph"/>
        <w:numPr>
          <w:ilvl w:val="1"/>
          <w:numId w:val="29"/>
        </w:numPr>
        <w:rPr>
          <w:lang w:eastAsia="ja-JP"/>
        </w:rPr>
      </w:pPr>
      <w:r>
        <w:rPr>
          <w:lang w:eastAsia="ja-JP"/>
        </w:rPr>
        <w:lastRenderedPageBreak/>
        <w:t xml:space="preserve">Moderate Sensitivity: behavior pattern changes observed only in the 95% and 100% bands. </w:t>
      </w:r>
    </w:p>
    <w:p w14:paraId="4720165F" w14:textId="77777777" w:rsidR="00EF11D5" w:rsidRDefault="00EF11D5" w:rsidP="00A92561">
      <w:pPr>
        <w:pStyle w:val="ListParagraph"/>
        <w:numPr>
          <w:ilvl w:val="1"/>
          <w:numId w:val="29"/>
        </w:numPr>
        <w:rPr>
          <w:lang w:eastAsia="ja-JP"/>
        </w:rPr>
      </w:pPr>
      <w:r>
        <w:rPr>
          <w:lang w:eastAsia="ja-JP"/>
        </w:rPr>
        <w:t>Significant Sensitivity: behavior pattern changes observed in the 75% and above bands.</w:t>
      </w:r>
    </w:p>
    <w:p w14:paraId="63B3135F" w14:textId="0A099597" w:rsidR="00577E59" w:rsidRDefault="00EF11D5" w:rsidP="00A92561">
      <w:pPr>
        <w:pStyle w:val="ListParagraph"/>
        <w:numPr>
          <w:ilvl w:val="1"/>
          <w:numId w:val="29"/>
        </w:numPr>
        <w:rPr>
          <w:lang w:eastAsia="ja-JP"/>
        </w:rPr>
      </w:pPr>
      <w:r>
        <w:rPr>
          <w:lang w:eastAsia="ja-JP"/>
        </w:rPr>
        <w:t xml:space="preserve">High Sensitivity: behavior pattern changes observed in the 50% and above bands. </w:t>
      </w:r>
    </w:p>
    <w:p w14:paraId="2CBC6932" w14:textId="55166636" w:rsidR="00EF11D5" w:rsidRDefault="00EF11D5" w:rsidP="00A92561">
      <w:pPr>
        <w:rPr>
          <w:lang w:eastAsia="ja-JP"/>
        </w:rPr>
      </w:pPr>
    </w:p>
    <w:p w14:paraId="40250FF5" w14:textId="77777777" w:rsidR="0080553A" w:rsidRDefault="0080553A" w:rsidP="00A92561">
      <w:pPr>
        <w:rPr>
          <w:lang w:eastAsia="ja-JP"/>
        </w:rPr>
      </w:pPr>
      <w:r>
        <w:rPr>
          <w:lang w:eastAsia="ja-JP"/>
        </w:rPr>
        <w:t xml:space="preserve">These ratings were assigned to both Behavioral and Policy sensitivity. </w:t>
      </w:r>
      <w:r w:rsidR="00EF11D5">
        <w:rPr>
          <w:lang w:eastAsia="ja-JP"/>
        </w:rPr>
        <w:t>Behavioral sensitivy focused on the inflection points, timing and magnitude of behavior</w:t>
      </w:r>
      <w:r>
        <w:rPr>
          <w:lang w:eastAsia="ja-JP"/>
        </w:rPr>
        <w:t xml:space="preserve"> compared to the </w:t>
      </w:r>
      <w:r>
        <w:rPr>
          <w:u w:val="single"/>
          <w:lang w:eastAsia="ja-JP"/>
        </w:rPr>
        <w:t>Historical Baseline</w:t>
      </w:r>
      <w:r w:rsidR="00EF11D5">
        <w:rPr>
          <w:lang w:eastAsia="ja-JP"/>
        </w:rPr>
        <w:t xml:space="preserve">. </w:t>
      </w:r>
    </w:p>
    <w:p w14:paraId="55F0535C" w14:textId="77777777" w:rsidR="0080553A" w:rsidRDefault="0080553A" w:rsidP="00A92561">
      <w:pPr>
        <w:rPr>
          <w:lang w:eastAsia="ja-JP"/>
        </w:rPr>
      </w:pPr>
    </w:p>
    <w:p w14:paraId="1B0F0835" w14:textId="23E402B9" w:rsidR="00EF11D5" w:rsidRDefault="00EF11D5" w:rsidP="00A92561">
      <w:pPr>
        <w:rPr>
          <w:lang w:eastAsia="ja-JP"/>
        </w:rPr>
      </w:pPr>
      <w:r>
        <w:rPr>
          <w:lang w:eastAsia="ja-JP"/>
        </w:rPr>
        <w:t xml:space="preserve">Policy sensitivity </w:t>
      </w:r>
      <w:r w:rsidR="0080553A">
        <w:rPr>
          <w:lang w:eastAsia="ja-JP"/>
        </w:rPr>
        <w:t xml:space="preserve">focused on fundamental changes of the shape of behavior that diverged from the </w:t>
      </w:r>
      <w:r w:rsidR="0080553A">
        <w:rPr>
          <w:u w:val="single"/>
          <w:lang w:eastAsia="ja-JP"/>
        </w:rPr>
        <w:t xml:space="preserve">Historical Baseline </w:t>
      </w:r>
      <w:r>
        <w:rPr>
          <w:lang w:eastAsia="ja-JP"/>
        </w:rPr>
        <w:t xml:space="preserve">or even resulted in behavior that exceeded the counterfactual </w:t>
      </w:r>
      <w:r>
        <w:rPr>
          <w:u w:val="single"/>
          <w:lang w:eastAsia="ja-JP"/>
        </w:rPr>
        <w:t xml:space="preserve">Historical Without </w:t>
      </w:r>
      <w:r w:rsidRPr="00EF11D5">
        <w:rPr>
          <w:lang w:eastAsia="ja-JP"/>
        </w:rPr>
        <w:t>Baseline</w:t>
      </w:r>
      <w:r>
        <w:rPr>
          <w:lang w:eastAsia="ja-JP"/>
        </w:rPr>
        <w:t xml:space="preserve"> behavior. Considering </w:t>
      </w:r>
      <w:r w:rsidR="0080553A">
        <w:rPr>
          <w:lang w:eastAsia="ja-JP"/>
        </w:rPr>
        <w:t xml:space="preserve">the runs were conducted with intervention, </w:t>
      </w:r>
      <w:r>
        <w:rPr>
          <w:lang w:eastAsia="ja-JP"/>
        </w:rPr>
        <w:t xml:space="preserve">then a variable </w:t>
      </w:r>
      <w:r w:rsidR="0080553A">
        <w:rPr>
          <w:lang w:eastAsia="ja-JP"/>
        </w:rPr>
        <w:t xml:space="preserve">wherein change resulted in behavior by Red that exceeded even the case without intervention is of very high importance. </w:t>
      </w:r>
    </w:p>
    <w:p w14:paraId="4C792690" w14:textId="6D3CBBDE" w:rsidR="008E242E" w:rsidRDefault="008E242E" w:rsidP="00A92561">
      <w:pPr>
        <w:rPr>
          <w:lang w:eastAsia="ja-JP"/>
        </w:rPr>
      </w:pPr>
    </w:p>
    <w:p w14:paraId="4E0022B1" w14:textId="71FE7B1A" w:rsidR="0080553A" w:rsidRDefault="007B0EFD" w:rsidP="00A92561">
      <w:pPr>
        <w:rPr>
          <w:lang w:eastAsia="ja-JP"/>
        </w:rPr>
      </w:pPr>
      <w:r>
        <w:rPr>
          <w:lang w:eastAsia="ja-JP"/>
        </w:rPr>
        <w:t xml:space="preserve">In each section below a summary table provides an overview of all parameters tested and the results. Then specific discussion follows on sensitive parameters and possible implications from a policy perspective. </w:t>
      </w:r>
    </w:p>
    <w:p w14:paraId="3E06074F" w14:textId="77777777" w:rsidR="007B0EFD" w:rsidRDefault="007B0EFD" w:rsidP="00A92561">
      <w:pPr>
        <w:rPr>
          <w:lang w:eastAsia="ja-JP"/>
        </w:rPr>
      </w:pPr>
    </w:p>
    <w:p w14:paraId="3E1A3E70" w14:textId="4E263039" w:rsidR="007B0EFD" w:rsidRDefault="007B0EFD" w:rsidP="00A92561">
      <w:pPr>
        <w:pStyle w:val="Heading3"/>
      </w:pPr>
      <w:r>
        <w:t>Starting Conditions</w:t>
      </w:r>
    </w:p>
    <w:tbl>
      <w:tblPr>
        <w:tblStyle w:val="TableGrid"/>
        <w:tblW w:w="0" w:type="auto"/>
        <w:tblLook w:val="04A0" w:firstRow="1" w:lastRow="0" w:firstColumn="1" w:lastColumn="0" w:noHBand="0" w:noVBand="1"/>
      </w:tblPr>
      <w:tblGrid>
        <w:gridCol w:w="2073"/>
        <w:gridCol w:w="1234"/>
        <w:gridCol w:w="1363"/>
        <w:gridCol w:w="1371"/>
        <w:gridCol w:w="1363"/>
        <w:gridCol w:w="1337"/>
        <w:gridCol w:w="1329"/>
      </w:tblGrid>
      <w:tr w:rsidR="007B0EFD" w14:paraId="1394A19E" w14:textId="77777777" w:rsidTr="007B0EFD">
        <w:tc>
          <w:tcPr>
            <w:tcW w:w="2073" w:type="dxa"/>
            <w:vAlign w:val="bottom"/>
          </w:tcPr>
          <w:p w14:paraId="30207B28" w14:textId="0C12970D" w:rsidR="007B0EFD" w:rsidRDefault="007B0EFD" w:rsidP="00A92561">
            <w:pPr>
              <w:rPr>
                <w:lang w:eastAsia="ja-JP"/>
              </w:rPr>
            </w:pPr>
            <w:r>
              <w:rPr>
                <w:rFonts w:ascii="Arial" w:hAnsi="Arial" w:cs="Arial"/>
                <w:color w:val="000000"/>
                <w:sz w:val="20"/>
              </w:rPr>
              <w:t>Starting Condition</w:t>
            </w:r>
          </w:p>
        </w:tc>
        <w:tc>
          <w:tcPr>
            <w:tcW w:w="1234" w:type="dxa"/>
            <w:vAlign w:val="bottom"/>
          </w:tcPr>
          <w:p w14:paraId="6921801A" w14:textId="7A8E42A4" w:rsidR="007B0EFD" w:rsidRDefault="007B0EFD" w:rsidP="00A92561">
            <w:pPr>
              <w:rPr>
                <w:lang w:eastAsia="ja-JP"/>
              </w:rPr>
            </w:pPr>
            <w:r>
              <w:rPr>
                <w:rFonts w:ascii="Arial" w:hAnsi="Arial" w:cs="Arial"/>
                <w:color w:val="000000"/>
                <w:sz w:val="20"/>
              </w:rPr>
              <w:t>Units</w:t>
            </w:r>
          </w:p>
        </w:tc>
        <w:tc>
          <w:tcPr>
            <w:tcW w:w="1363" w:type="dxa"/>
            <w:vAlign w:val="bottom"/>
          </w:tcPr>
          <w:p w14:paraId="453C45BA" w14:textId="0B6DB3A1" w:rsidR="007B0EFD" w:rsidRDefault="007B0EFD" w:rsidP="00A92561">
            <w:pPr>
              <w:rPr>
                <w:lang w:eastAsia="ja-JP"/>
              </w:rPr>
            </w:pPr>
            <w:r>
              <w:rPr>
                <w:rFonts w:ascii="Arial" w:hAnsi="Arial" w:cs="Arial"/>
                <w:color w:val="000000"/>
                <w:sz w:val="20"/>
              </w:rPr>
              <w:t>Normal</w:t>
            </w:r>
          </w:p>
        </w:tc>
        <w:tc>
          <w:tcPr>
            <w:tcW w:w="1371" w:type="dxa"/>
            <w:vAlign w:val="bottom"/>
          </w:tcPr>
          <w:p w14:paraId="344BDA12" w14:textId="728BE322" w:rsidR="007B0EFD" w:rsidRDefault="007B0EFD" w:rsidP="00A92561">
            <w:pPr>
              <w:rPr>
                <w:lang w:eastAsia="ja-JP"/>
              </w:rPr>
            </w:pPr>
            <w:r>
              <w:rPr>
                <w:rFonts w:ascii="Arial" w:hAnsi="Arial" w:cs="Arial"/>
                <w:color w:val="000000"/>
                <w:sz w:val="20"/>
              </w:rPr>
              <w:t>Minimum Value</w:t>
            </w:r>
          </w:p>
        </w:tc>
        <w:tc>
          <w:tcPr>
            <w:tcW w:w="1363" w:type="dxa"/>
            <w:vAlign w:val="bottom"/>
          </w:tcPr>
          <w:p w14:paraId="5CF9B4C9" w14:textId="307DD144" w:rsidR="007B0EFD" w:rsidRDefault="007B0EFD" w:rsidP="00A92561">
            <w:pPr>
              <w:rPr>
                <w:lang w:eastAsia="ja-JP"/>
              </w:rPr>
            </w:pPr>
            <w:r>
              <w:rPr>
                <w:rFonts w:ascii="Arial" w:hAnsi="Arial" w:cs="Arial"/>
                <w:color w:val="000000"/>
                <w:sz w:val="20"/>
              </w:rPr>
              <w:t>Maximum Value</w:t>
            </w:r>
          </w:p>
        </w:tc>
        <w:tc>
          <w:tcPr>
            <w:tcW w:w="1337" w:type="dxa"/>
            <w:vAlign w:val="bottom"/>
          </w:tcPr>
          <w:p w14:paraId="72997176" w14:textId="42E4633D" w:rsidR="007B0EFD" w:rsidRDefault="007B0EFD" w:rsidP="00A92561">
            <w:pPr>
              <w:rPr>
                <w:lang w:eastAsia="ja-JP"/>
              </w:rPr>
            </w:pPr>
            <w:r>
              <w:rPr>
                <w:rFonts w:ascii="Arial" w:hAnsi="Arial" w:cs="Arial"/>
                <w:color w:val="000000"/>
                <w:sz w:val="20"/>
              </w:rPr>
              <w:t>Behavior Sensitivity</w:t>
            </w:r>
          </w:p>
        </w:tc>
        <w:tc>
          <w:tcPr>
            <w:tcW w:w="1329" w:type="dxa"/>
            <w:vAlign w:val="bottom"/>
          </w:tcPr>
          <w:p w14:paraId="03A2B208" w14:textId="3377A612" w:rsidR="007B0EFD" w:rsidRDefault="007B0EFD" w:rsidP="00A92561">
            <w:pPr>
              <w:rPr>
                <w:lang w:eastAsia="ja-JP"/>
              </w:rPr>
            </w:pPr>
            <w:r>
              <w:rPr>
                <w:rFonts w:ascii="Arial" w:hAnsi="Arial" w:cs="Arial"/>
                <w:color w:val="000000"/>
                <w:sz w:val="20"/>
              </w:rPr>
              <w:t>Policy Sensitivity</w:t>
            </w:r>
          </w:p>
        </w:tc>
      </w:tr>
      <w:tr w:rsidR="007B0EFD" w14:paraId="0BD4B7B6" w14:textId="77777777" w:rsidTr="007B0EFD">
        <w:tc>
          <w:tcPr>
            <w:tcW w:w="2073" w:type="dxa"/>
            <w:vAlign w:val="center"/>
          </w:tcPr>
          <w:p w14:paraId="4808F387" w14:textId="579E062F" w:rsidR="007B0EFD" w:rsidRDefault="007B0EFD" w:rsidP="00A92561">
            <w:pPr>
              <w:rPr>
                <w:lang w:eastAsia="ja-JP"/>
              </w:rPr>
            </w:pPr>
            <w:r>
              <w:rPr>
                <w:rFonts w:ascii="Arial" w:hAnsi="Arial" w:cs="Arial"/>
                <w:color w:val="000000"/>
                <w:sz w:val="20"/>
              </w:rPr>
              <w:t>Starting Ethnographic Generational Perception[Arab Suuni, Green]</w:t>
            </w:r>
          </w:p>
        </w:tc>
        <w:tc>
          <w:tcPr>
            <w:tcW w:w="1234" w:type="dxa"/>
            <w:vAlign w:val="bottom"/>
          </w:tcPr>
          <w:p w14:paraId="1A7366AD" w14:textId="5712920A" w:rsidR="007B0EFD" w:rsidRDefault="007B0EFD" w:rsidP="00A92561">
            <w:pPr>
              <w:rPr>
                <w:lang w:eastAsia="ja-JP"/>
              </w:rPr>
            </w:pPr>
            <w:r>
              <w:rPr>
                <w:rFonts w:ascii="Arial" w:hAnsi="Arial" w:cs="Arial"/>
                <w:color w:val="000000"/>
                <w:sz w:val="20"/>
              </w:rPr>
              <w:t>People</w:t>
            </w:r>
          </w:p>
        </w:tc>
        <w:tc>
          <w:tcPr>
            <w:tcW w:w="1363" w:type="dxa"/>
            <w:vAlign w:val="bottom"/>
          </w:tcPr>
          <w:p w14:paraId="5836AC26" w14:textId="111AF3F2" w:rsidR="007B0EFD" w:rsidRDefault="007B0EFD" w:rsidP="00A92561">
            <w:pPr>
              <w:rPr>
                <w:lang w:eastAsia="ja-JP"/>
              </w:rPr>
            </w:pPr>
            <w:r>
              <w:rPr>
                <w:rFonts w:ascii="Arial" w:hAnsi="Arial" w:cs="Arial"/>
                <w:color w:val="000000"/>
                <w:sz w:val="20"/>
              </w:rPr>
              <w:t xml:space="preserve">   5,000,000 </w:t>
            </w:r>
          </w:p>
        </w:tc>
        <w:tc>
          <w:tcPr>
            <w:tcW w:w="1371" w:type="dxa"/>
            <w:vAlign w:val="bottom"/>
          </w:tcPr>
          <w:p w14:paraId="44771B93" w14:textId="5F8CE61B" w:rsidR="007B0EFD" w:rsidRDefault="007B0EFD" w:rsidP="00A92561">
            <w:pPr>
              <w:rPr>
                <w:lang w:eastAsia="ja-JP"/>
              </w:rPr>
            </w:pPr>
            <w:r>
              <w:rPr>
                <w:rFonts w:ascii="Arial" w:hAnsi="Arial" w:cs="Arial"/>
                <w:color w:val="000000"/>
                <w:sz w:val="20"/>
              </w:rPr>
              <w:t xml:space="preserve"> 10,000,000 </w:t>
            </w:r>
          </w:p>
        </w:tc>
        <w:tc>
          <w:tcPr>
            <w:tcW w:w="1363" w:type="dxa"/>
            <w:vAlign w:val="bottom"/>
          </w:tcPr>
          <w:p w14:paraId="2869B437" w14:textId="17DDB72B" w:rsidR="007B0EFD" w:rsidRDefault="007B0EFD" w:rsidP="00A92561">
            <w:pPr>
              <w:rPr>
                <w:lang w:eastAsia="ja-JP"/>
              </w:rPr>
            </w:pPr>
            <w:r>
              <w:rPr>
                <w:rFonts w:ascii="Arial" w:hAnsi="Arial" w:cs="Arial"/>
                <w:color w:val="000000"/>
                <w:sz w:val="20"/>
              </w:rPr>
              <w:t xml:space="preserve"> 15,000,000 </w:t>
            </w:r>
          </w:p>
        </w:tc>
        <w:tc>
          <w:tcPr>
            <w:tcW w:w="1337" w:type="dxa"/>
            <w:vAlign w:val="bottom"/>
          </w:tcPr>
          <w:p w14:paraId="7A336556" w14:textId="417B90AE" w:rsidR="007B0EFD" w:rsidRDefault="007B0EFD" w:rsidP="00A92561">
            <w:pPr>
              <w:rPr>
                <w:lang w:eastAsia="ja-JP"/>
              </w:rPr>
            </w:pPr>
            <w:r>
              <w:rPr>
                <w:rFonts w:ascii="Arial" w:hAnsi="Arial" w:cs="Arial"/>
                <w:color w:val="000000"/>
                <w:sz w:val="20"/>
              </w:rPr>
              <w:t>High</w:t>
            </w:r>
          </w:p>
        </w:tc>
        <w:tc>
          <w:tcPr>
            <w:tcW w:w="1329" w:type="dxa"/>
            <w:vAlign w:val="bottom"/>
          </w:tcPr>
          <w:p w14:paraId="20C39FC3" w14:textId="54B49660" w:rsidR="007B0EFD" w:rsidRDefault="007B0EFD" w:rsidP="00A92561">
            <w:pPr>
              <w:rPr>
                <w:lang w:eastAsia="ja-JP"/>
              </w:rPr>
            </w:pPr>
            <w:r>
              <w:rPr>
                <w:rFonts w:ascii="Arial" w:hAnsi="Arial" w:cs="Arial"/>
                <w:color w:val="000000"/>
                <w:sz w:val="20"/>
              </w:rPr>
              <w:t>High</w:t>
            </w:r>
          </w:p>
        </w:tc>
      </w:tr>
      <w:tr w:rsidR="007B0EFD" w14:paraId="74339484" w14:textId="77777777" w:rsidTr="007B0EFD">
        <w:tc>
          <w:tcPr>
            <w:tcW w:w="2073" w:type="dxa"/>
            <w:vAlign w:val="center"/>
          </w:tcPr>
          <w:p w14:paraId="7A98799C" w14:textId="3CB958F2" w:rsidR="007B0EFD" w:rsidRDefault="007B0EFD" w:rsidP="00A92561">
            <w:pPr>
              <w:rPr>
                <w:lang w:eastAsia="ja-JP"/>
              </w:rPr>
            </w:pPr>
            <w:r>
              <w:rPr>
                <w:rFonts w:ascii="Arial" w:hAnsi="Arial" w:cs="Arial"/>
                <w:color w:val="000000"/>
                <w:sz w:val="20"/>
              </w:rPr>
              <w:t>Starting Combatants[Red]</w:t>
            </w:r>
          </w:p>
        </w:tc>
        <w:tc>
          <w:tcPr>
            <w:tcW w:w="1234" w:type="dxa"/>
            <w:vAlign w:val="bottom"/>
          </w:tcPr>
          <w:p w14:paraId="467E543A" w14:textId="737C8B62" w:rsidR="007B0EFD" w:rsidRDefault="007B0EFD" w:rsidP="00A92561">
            <w:pPr>
              <w:rPr>
                <w:lang w:eastAsia="ja-JP"/>
              </w:rPr>
            </w:pPr>
            <w:r>
              <w:rPr>
                <w:rFonts w:ascii="Arial" w:hAnsi="Arial" w:cs="Arial"/>
                <w:color w:val="000000"/>
                <w:sz w:val="20"/>
              </w:rPr>
              <w:t>People</w:t>
            </w:r>
          </w:p>
        </w:tc>
        <w:tc>
          <w:tcPr>
            <w:tcW w:w="1363" w:type="dxa"/>
            <w:vAlign w:val="bottom"/>
          </w:tcPr>
          <w:p w14:paraId="777206F7" w14:textId="63E46EDC" w:rsidR="007B0EFD" w:rsidRDefault="007B0EFD" w:rsidP="00A92561">
            <w:pPr>
              <w:rPr>
                <w:lang w:eastAsia="ja-JP"/>
              </w:rPr>
            </w:pPr>
            <w:r>
              <w:rPr>
                <w:rFonts w:ascii="Arial" w:hAnsi="Arial" w:cs="Arial"/>
                <w:color w:val="000000"/>
                <w:sz w:val="20"/>
              </w:rPr>
              <w:t xml:space="preserve">          1,500 </w:t>
            </w:r>
          </w:p>
        </w:tc>
        <w:tc>
          <w:tcPr>
            <w:tcW w:w="1371" w:type="dxa"/>
            <w:vAlign w:val="bottom"/>
          </w:tcPr>
          <w:p w14:paraId="6C822006" w14:textId="6DA77289" w:rsidR="007B0EFD" w:rsidRDefault="007B0EFD" w:rsidP="00A92561">
            <w:pPr>
              <w:rPr>
                <w:lang w:eastAsia="ja-JP"/>
              </w:rPr>
            </w:pPr>
            <w:r>
              <w:rPr>
                <w:rFonts w:ascii="Arial" w:hAnsi="Arial" w:cs="Arial"/>
                <w:color w:val="000000"/>
                <w:sz w:val="20"/>
              </w:rPr>
              <w:t xml:space="preserve">            750 </w:t>
            </w:r>
          </w:p>
        </w:tc>
        <w:tc>
          <w:tcPr>
            <w:tcW w:w="1363" w:type="dxa"/>
            <w:vAlign w:val="bottom"/>
          </w:tcPr>
          <w:p w14:paraId="57136E67" w14:textId="3346AF13" w:rsidR="007B0EFD" w:rsidRDefault="007B0EFD" w:rsidP="00A92561">
            <w:pPr>
              <w:rPr>
                <w:lang w:eastAsia="ja-JP"/>
              </w:rPr>
            </w:pPr>
            <w:r>
              <w:rPr>
                <w:rFonts w:ascii="Arial" w:hAnsi="Arial" w:cs="Arial"/>
                <w:color w:val="000000"/>
                <w:sz w:val="20"/>
              </w:rPr>
              <w:t xml:space="preserve">         2,250 </w:t>
            </w:r>
          </w:p>
        </w:tc>
        <w:tc>
          <w:tcPr>
            <w:tcW w:w="1337" w:type="dxa"/>
            <w:vAlign w:val="bottom"/>
          </w:tcPr>
          <w:p w14:paraId="1F7F58BC" w14:textId="443B1B61" w:rsidR="007B0EFD" w:rsidRDefault="007B0EFD" w:rsidP="00A92561">
            <w:pPr>
              <w:rPr>
                <w:lang w:eastAsia="ja-JP"/>
              </w:rPr>
            </w:pPr>
            <w:r>
              <w:rPr>
                <w:rFonts w:ascii="Arial" w:hAnsi="Arial" w:cs="Arial"/>
                <w:color w:val="000000"/>
                <w:sz w:val="20"/>
              </w:rPr>
              <w:t>High</w:t>
            </w:r>
          </w:p>
        </w:tc>
        <w:tc>
          <w:tcPr>
            <w:tcW w:w="1329" w:type="dxa"/>
            <w:vAlign w:val="bottom"/>
          </w:tcPr>
          <w:p w14:paraId="737BECAD" w14:textId="60CF46A2" w:rsidR="007B0EFD" w:rsidRDefault="007B0EFD" w:rsidP="00A92561">
            <w:pPr>
              <w:rPr>
                <w:lang w:eastAsia="ja-JP"/>
              </w:rPr>
            </w:pPr>
            <w:r>
              <w:rPr>
                <w:rFonts w:ascii="Arial" w:hAnsi="Arial" w:cs="Arial"/>
                <w:color w:val="000000"/>
                <w:sz w:val="20"/>
              </w:rPr>
              <w:t>Moderate</w:t>
            </w:r>
          </w:p>
        </w:tc>
      </w:tr>
      <w:tr w:rsidR="007B0EFD" w14:paraId="6E86052A" w14:textId="77777777" w:rsidTr="007B0EFD">
        <w:tc>
          <w:tcPr>
            <w:tcW w:w="2073" w:type="dxa"/>
            <w:vAlign w:val="center"/>
          </w:tcPr>
          <w:p w14:paraId="79D58CE7" w14:textId="3E8505D3" w:rsidR="007B0EFD" w:rsidRDefault="007B0EFD" w:rsidP="00A92561">
            <w:pPr>
              <w:rPr>
                <w:lang w:eastAsia="ja-JP"/>
              </w:rPr>
            </w:pPr>
            <w:r>
              <w:rPr>
                <w:rFonts w:ascii="Arial" w:hAnsi="Arial" w:cs="Arial"/>
                <w:color w:val="000000"/>
                <w:sz w:val="20"/>
              </w:rPr>
              <w:t>Starting Ethnographic Generational Perception[Arab Shia, Green]</w:t>
            </w:r>
          </w:p>
        </w:tc>
        <w:tc>
          <w:tcPr>
            <w:tcW w:w="1234" w:type="dxa"/>
            <w:vAlign w:val="bottom"/>
          </w:tcPr>
          <w:p w14:paraId="108B6AFD" w14:textId="1B7E09D6" w:rsidR="007B0EFD" w:rsidRDefault="007B0EFD" w:rsidP="00A92561">
            <w:pPr>
              <w:rPr>
                <w:lang w:eastAsia="ja-JP"/>
              </w:rPr>
            </w:pPr>
            <w:r>
              <w:rPr>
                <w:rFonts w:ascii="Arial" w:hAnsi="Arial" w:cs="Arial"/>
                <w:color w:val="000000"/>
                <w:sz w:val="20"/>
              </w:rPr>
              <w:t>People</w:t>
            </w:r>
          </w:p>
        </w:tc>
        <w:tc>
          <w:tcPr>
            <w:tcW w:w="1363" w:type="dxa"/>
            <w:vAlign w:val="bottom"/>
          </w:tcPr>
          <w:p w14:paraId="4F942322" w14:textId="785381F8" w:rsidR="007B0EFD" w:rsidRDefault="007B0EFD" w:rsidP="00A92561">
            <w:pPr>
              <w:rPr>
                <w:lang w:eastAsia="ja-JP"/>
              </w:rPr>
            </w:pPr>
            <w:r>
              <w:rPr>
                <w:rFonts w:ascii="Arial" w:hAnsi="Arial" w:cs="Arial"/>
                <w:color w:val="000000"/>
                <w:sz w:val="20"/>
              </w:rPr>
              <w:t xml:space="preserve"> 30,000,000 </w:t>
            </w:r>
          </w:p>
        </w:tc>
        <w:tc>
          <w:tcPr>
            <w:tcW w:w="1371" w:type="dxa"/>
            <w:vAlign w:val="bottom"/>
          </w:tcPr>
          <w:p w14:paraId="0114A42D" w14:textId="4ED90F15" w:rsidR="007B0EFD" w:rsidRDefault="007B0EFD" w:rsidP="00A92561">
            <w:pPr>
              <w:rPr>
                <w:lang w:eastAsia="ja-JP"/>
              </w:rPr>
            </w:pPr>
            <w:r>
              <w:rPr>
                <w:rFonts w:ascii="Arial" w:hAnsi="Arial" w:cs="Arial"/>
                <w:color w:val="000000"/>
                <w:sz w:val="20"/>
              </w:rPr>
              <w:t xml:space="preserve"> 15,000,000 </w:t>
            </w:r>
          </w:p>
        </w:tc>
        <w:tc>
          <w:tcPr>
            <w:tcW w:w="1363" w:type="dxa"/>
            <w:vAlign w:val="bottom"/>
          </w:tcPr>
          <w:p w14:paraId="0FEAF724" w14:textId="27906B0E" w:rsidR="007B0EFD" w:rsidRDefault="007B0EFD" w:rsidP="00A92561">
            <w:pPr>
              <w:rPr>
                <w:lang w:eastAsia="ja-JP"/>
              </w:rPr>
            </w:pPr>
            <w:r>
              <w:rPr>
                <w:rFonts w:ascii="Arial" w:hAnsi="Arial" w:cs="Arial"/>
                <w:color w:val="000000"/>
                <w:sz w:val="20"/>
              </w:rPr>
              <w:t xml:space="preserve"> 45,000,000 </w:t>
            </w:r>
          </w:p>
        </w:tc>
        <w:tc>
          <w:tcPr>
            <w:tcW w:w="1337" w:type="dxa"/>
            <w:vAlign w:val="bottom"/>
          </w:tcPr>
          <w:p w14:paraId="4417DAAC" w14:textId="28A028CB" w:rsidR="007B0EFD" w:rsidRDefault="007B0EFD" w:rsidP="00A92561">
            <w:pPr>
              <w:rPr>
                <w:lang w:eastAsia="ja-JP"/>
              </w:rPr>
            </w:pPr>
            <w:r>
              <w:rPr>
                <w:rFonts w:ascii="Arial" w:hAnsi="Arial" w:cs="Arial"/>
                <w:color w:val="000000"/>
                <w:sz w:val="20"/>
              </w:rPr>
              <w:t>High</w:t>
            </w:r>
          </w:p>
        </w:tc>
        <w:tc>
          <w:tcPr>
            <w:tcW w:w="1329" w:type="dxa"/>
            <w:vAlign w:val="bottom"/>
          </w:tcPr>
          <w:p w14:paraId="622CDF79" w14:textId="5EE8619D" w:rsidR="007B0EFD" w:rsidRDefault="007B0EFD" w:rsidP="00A92561">
            <w:pPr>
              <w:rPr>
                <w:lang w:eastAsia="ja-JP"/>
              </w:rPr>
            </w:pPr>
            <w:r>
              <w:rPr>
                <w:rFonts w:ascii="Arial" w:hAnsi="Arial" w:cs="Arial"/>
                <w:color w:val="000000"/>
                <w:sz w:val="20"/>
              </w:rPr>
              <w:t>Moderate</w:t>
            </w:r>
          </w:p>
        </w:tc>
      </w:tr>
      <w:tr w:rsidR="007B0EFD" w14:paraId="5A252FB1" w14:textId="77777777" w:rsidTr="007B0EFD">
        <w:tc>
          <w:tcPr>
            <w:tcW w:w="2073" w:type="dxa"/>
            <w:vAlign w:val="center"/>
          </w:tcPr>
          <w:p w14:paraId="2680FECA" w14:textId="544882EC" w:rsidR="007B0EFD" w:rsidRDefault="007B0EFD" w:rsidP="00A92561">
            <w:pPr>
              <w:rPr>
                <w:lang w:eastAsia="ja-JP"/>
              </w:rPr>
            </w:pPr>
            <w:r>
              <w:rPr>
                <w:rFonts w:ascii="Arial" w:hAnsi="Arial" w:cs="Arial"/>
                <w:color w:val="000000"/>
                <w:sz w:val="20"/>
              </w:rPr>
              <w:t>Starting WorldWide Population of Recruitable Actors[Red]</w:t>
            </w:r>
          </w:p>
        </w:tc>
        <w:tc>
          <w:tcPr>
            <w:tcW w:w="1234" w:type="dxa"/>
            <w:vAlign w:val="bottom"/>
          </w:tcPr>
          <w:p w14:paraId="3DBB5FD4" w14:textId="55BBF174" w:rsidR="007B0EFD" w:rsidRDefault="007B0EFD" w:rsidP="00A92561">
            <w:pPr>
              <w:rPr>
                <w:lang w:eastAsia="ja-JP"/>
              </w:rPr>
            </w:pPr>
            <w:r>
              <w:rPr>
                <w:rFonts w:ascii="Arial" w:hAnsi="Arial" w:cs="Arial"/>
                <w:color w:val="000000"/>
                <w:sz w:val="20"/>
              </w:rPr>
              <w:t>People</w:t>
            </w:r>
          </w:p>
        </w:tc>
        <w:tc>
          <w:tcPr>
            <w:tcW w:w="1363" w:type="dxa"/>
            <w:vAlign w:val="bottom"/>
          </w:tcPr>
          <w:p w14:paraId="585816B0" w14:textId="54FC795E" w:rsidR="007B0EFD" w:rsidRDefault="007B0EFD" w:rsidP="00A92561">
            <w:pPr>
              <w:rPr>
                <w:lang w:eastAsia="ja-JP"/>
              </w:rPr>
            </w:pPr>
            <w:r>
              <w:rPr>
                <w:rFonts w:ascii="Arial" w:hAnsi="Arial" w:cs="Arial"/>
                <w:color w:val="000000"/>
                <w:sz w:val="20"/>
              </w:rPr>
              <w:t xml:space="preserve">      500,000 </w:t>
            </w:r>
          </w:p>
        </w:tc>
        <w:tc>
          <w:tcPr>
            <w:tcW w:w="1371" w:type="dxa"/>
            <w:vAlign w:val="bottom"/>
          </w:tcPr>
          <w:p w14:paraId="466B5380" w14:textId="5CDFAEBB" w:rsidR="007B0EFD" w:rsidRDefault="007B0EFD" w:rsidP="00A92561">
            <w:pPr>
              <w:rPr>
                <w:lang w:eastAsia="ja-JP"/>
              </w:rPr>
            </w:pPr>
            <w:r>
              <w:rPr>
                <w:rFonts w:ascii="Arial" w:hAnsi="Arial" w:cs="Arial"/>
                <w:color w:val="000000"/>
                <w:sz w:val="20"/>
              </w:rPr>
              <w:t xml:space="preserve">       25,000 </w:t>
            </w:r>
          </w:p>
        </w:tc>
        <w:tc>
          <w:tcPr>
            <w:tcW w:w="1363" w:type="dxa"/>
            <w:vAlign w:val="bottom"/>
          </w:tcPr>
          <w:p w14:paraId="1E6F2F1E" w14:textId="6F3DF00B" w:rsidR="007B0EFD" w:rsidRDefault="007B0EFD" w:rsidP="00A92561">
            <w:pPr>
              <w:rPr>
                <w:lang w:eastAsia="ja-JP"/>
              </w:rPr>
            </w:pPr>
            <w:r>
              <w:rPr>
                <w:rFonts w:ascii="Arial" w:hAnsi="Arial" w:cs="Arial"/>
                <w:color w:val="000000"/>
                <w:sz w:val="20"/>
              </w:rPr>
              <w:t xml:space="preserve">       75,000 </w:t>
            </w:r>
          </w:p>
        </w:tc>
        <w:tc>
          <w:tcPr>
            <w:tcW w:w="1337" w:type="dxa"/>
            <w:vAlign w:val="bottom"/>
          </w:tcPr>
          <w:p w14:paraId="2A6F4EAB" w14:textId="39EE218A" w:rsidR="007B0EFD" w:rsidRDefault="007B0EFD" w:rsidP="00A92561">
            <w:pPr>
              <w:rPr>
                <w:lang w:eastAsia="ja-JP"/>
              </w:rPr>
            </w:pPr>
            <w:r>
              <w:rPr>
                <w:rFonts w:ascii="Arial" w:hAnsi="Arial" w:cs="Arial"/>
                <w:color w:val="000000"/>
                <w:sz w:val="20"/>
              </w:rPr>
              <w:t>High</w:t>
            </w:r>
          </w:p>
        </w:tc>
        <w:tc>
          <w:tcPr>
            <w:tcW w:w="1329" w:type="dxa"/>
            <w:vAlign w:val="bottom"/>
          </w:tcPr>
          <w:p w14:paraId="0B29B584" w14:textId="58690584" w:rsidR="007B0EFD" w:rsidRDefault="007B0EFD" w:rsidP="00A92561">
            <w:pPr>
              <w:rPr>
                <w:lang w:eastAsia="ja-JP"/>
              </w:rPr>
            </w:pPr>
            <w:r>
              <w:rPr>
                <w:rFonts w:ascii="Arial" w:hAnsi="Arial" w:cs="Arial"/>
                <w:color w:val="000000"/>
                <w:sz w:val="20"/>
              </w:rPr>
              <w:t>Minimal</w:t>
            </w:r>
          </w:p>
        </w:tc>
      </w:tr>
      <w:tr w:rsidR="007B0EFD" w14:paraId="344C4C2D" w14:textId="77777777" w:rsidTr="007B0EFD">
        <w:tc>
          <w:tcPr>
            <w:tcW w:w="2073" w:type="dxa"/>
            <w:vAlign w:val="center"/>
          </w:tcPr>
          <w:p w14:paraId="5FA36F9E" w14:textId="0083F436" w:rsidR="007B0EFD" w:rsidRDefault="007B0EFD" w:rsidP="00A92561">
            <w:pPr>
              <w:rPr>
                <w:lang w:eastAsia="ja-JP"/>
              </w:rPr>
            </w:pPr>
            <w:r>
              <w:rPr>
                <w:rFonts w:ascii="Arial" w:hAnsi="Arial" w:cs="Arial"/>
                <w:color w:val="000000"/>
                <w:sz w:val="20"/>
              </w:rPr>
              <w:t>Starting Actor Security Effectiveness[Green]</w:t>
            </w:r>
          </w:p>
        </w:tc>
        <w:tc>
          <w:tcPr>
            <w:tcW w:w="1234" w:type="dxa"/>
            <w:vAlign w:val="bottom"/>
          </w:tcPr>
          <w:p w14:paraId="1BFDE3D5" w14:textId="635421DC" w:rsidR="007B0EFD" w:rsidRDefault="007B0EFD" w:rsidP="00A92561">
            <w:pPr>
              <w:rPr>
                <w:lang w:eastAsia="ja-JP"/>
              </w:rPr>
            </w:pPr>
            <w:r>
              <w:rPr>
                <w:rFonts w:ascii="Arial" w:hAnsi="Arial" w:cs="Arial"/>
                <w:color w:val="000000"/>
                <w:sz w:val="20"/>
              </w:rPr>
              <w:t>Dmnl</w:t>
            </w:r>
          </w:p>
        </w:tc>
        <w:tc>
          <w:tcPr>
            <w:tcW w:w="1363" w:type="dxa"/>
            <w:vAlign w:val="bottom"/>
          </w:tcPr>
          <w:p w14:paraId="761A1746" w14:textId="03959A1B" w:rsidR="007B0EFD" w:rsidRDefault="007B0EFD" w:rsidP="00A92561">
            <w:pPr>
              <w:rPr>
                <w:lang w:eastAsia="ja-JP"/>
              </w:rPr>
            </w:pPr>
            <w:r>
              <w:rPr>
                <w:rFonts w:ascii="Arial" w:hAnsi="Arial" w:cs="Arial"/>
                <w:color w:val="000000"/>
                <w:sz w:val="20"/>
              </w:rPr>
              <w:t xml:space="preserve">             0.5 </w:t>
            </w:r>
          </w:p>
        </w:tc>
        <w:tc>
          <w:tcPr>
            <w:tcW w:w="1371" w:type="dxa"/>
            <w:vAlign w:val="bottom"/>
          </w:tcPr>
          <w:p w14:paraId="61FBE1C6" w14:textId="162AA9A2" w:rsidR="007B0EFD" w:rsidRDefault="007B0EFD" w:rsidP="00A92561">
            <w:pPr>
              <w:rPr>
                <w:lang w:eastAsia="ja-JP"/>
              </w:rPr>
            </w:pPr>
            <w:r>
              <w:rPr>
                <w:rFonts w:ascii="Arial" w:hAnsi="Arial" w:cs="Arial"/>
                <w:color w:val="000000"/>
                <w:sz w:val="20"/>
              </w:rPr>
              <w:t xml:space="preserve">           0.25 </w:t>
            </w:r>
          </w:p>
        </w:tc>
        <w:tc>
          <w:tcPr>
            <w:tcW w:w="1363" w:type="dxa"/>
            <w:vAlign w:val="bottom"/>
          </w:tcPr>
          <w:p w14:paraId="171140D3" w14:textId="740732BE" w:rsidR="007B0EFD" w:rsidRDefault="007B0EFD" w:rsidP="00A92561">
            <w:pPr>
              <w:rPr>
                <w:lang w:eastAsia="ja-JP"/>
              </w:rPr>
            </w:pPr>
            <w:r>
              <w:rPr>
                <w:rFonts w:ascii="Arial" w:hAnsi="Arial" w:cs="Arial"/>
                <w:color w:val="000000"/>
                <w:sz w:val="20"/>
              </w:rPr>
              <w:t xml:space="preserve">           0.75 </w:t>
            </w:r>
          </w:p>
        </w:tc>
        <w:tc>
          <w:tcPr>
            <w:tcW w:w="1337" w:type="dxa"/>
            <w:vAlign w:val="bottom"/>
          </w:tcPr>
          <w:p w14:paraId="0BF0949B" w14:textId="56E0CE82" w:rsidR="007B0EFD" w:rsidRDefault="007B0EFD" w:rsidP="00A92561">
            <w:pPr>
              <w:rPr>
                <w:lang w:eastAsia="ja-JP"/>
              </w:rPr>
            </w:pPr>
            <w:r>
              <w:rPr>
                <w:rFonts w:ascii="Arial" w:hAnsi="Arial" w:cs="Arial"/>
                <w:color w:val="000000"/>
                <w:sz w:val="20"/>
              </w:rPr>
              <w:t>High</w:t>
            </w:r>
          </w:p>
        </w:tc>
        <w:tc>
          <w:tcPr>
            <w:tcW w:w="1329" w:type="dxa"/>
            <w:vAlign w:val="bottom"/>
          </w:tcPr>
          <w:p w14:paraId="2781A965" w14:textId="2512052F" w:rsidR="007B0EFD" w:rsidRDefault="007B0EFD" w:rsidP="00A92561">
            <w:pPr>
              <w:rPr>
                <w:lang w:eastAsia="ja-JP"/>
              </w:rPr>
            </w:pPr>
            <w:r>
              <w:rPr>
                <w:rFonts w:ascii="Arial" w:hAnsi="Arial" w:cs="Arial"/>
                <w:color w:val="000000"/>
                <w:sz w:val="20"/>
              </w:rPr>
              <w:t>Minimal</w:t>
            </w:r>
          </w:p>
        </w:tc>
      </w:tr>
      <w:tr w:rsidR="007B0EFD" w14:paraId="0BDBDDF2" w14:textId="77777777" w:rsidTr="007B0EFD">
        <w:tc>
          <w:tcPr>
            <w:tcW w:w="2073" w:type="dxa"/>
            <w:vAlign w:val="center"/>
          </w:tcPr>
          <w:p w14:paraId="6E1334EF" w14:textId="053EB00B" w:rsidR="007B0EFD" w:rsidRDefault="007B0EFD" w:rsidP="00A92561">
            <w:pPr>
              <w:rPr>
                <w:lang w:eastAsia="ja-JP"/>
              </w:rPr>
            </w:pPr>
            <w:r>
              <w:rPr>
                <w:rFonts w:ascii="Arial" w:hAnsi="Arial" w:cs="Arial"/>
                <w:color w:val="000000"/>
                <w:sz w:val="20"/>
              </w:rPr>
              <w:t>Starting Detainees by Actor [Red]</w:t>
            </w:r>
          </w:p>
        </w:tc>
        <w:tc>
          <w:tcPr>
            <w:tcW w:w="1234" w:type="dxa"/>
            <w:vAlign w:val="bottom"/>
          </w:tcPr>
          <w:p w14:paraId="71E2A5D0" w14:textId="45BF239F" w:rsidR="007B0EFD" w:rsidRDefault="007B0EFD" w:rsidP="00A92561">
            <w:pPr>
              <w:rPr>
                <w:lang w:eastAsia="ja-JP"/>
              </w:rPr>
            </w:pPr>
            <w:r>
              <w:rPr>
                <w:rFonts w:ascii="Arial" w:hAnsi="Arial" w:cs="Arial"/>
                <w:color w:val="000000"/>
                <w:sz w:val="20"/>
              </w:rPr>
              <w:t>People</w:t>
            </w:r>
          </w:p>
        </w:tc>
        <w:tc>
          <w:tcPr>
            <w:tcW w:w="1363" w:type="dxa"/>
            <w:vAlign w:val="bottom"/>
          </w:tcPr>
          <w:p w14:paraId="1F001978" w14:textId="66BD91BA" w:rsidR="007B0EFD" w:rsidRDefault="007B0EFD" w:rsidP="00A92561">
            <w:pPr>
              <w:rPr>
                <w:lang w:eastAsia="ja-JP"/>
              </w:rPr>
            </w:pPr>
            <w:r>
              <w:rPr>
                <w:rFonts w:ascii="Arial" w:hAnsi="Arial" w:cs="Arial"/>
                <w:color w:val="000000"/>
                <w:sz w:val="20"/>
              </w:rPr>
              <w:t xml:space="preserve">          1,500 </w:t>
            </w:r>
          </w:p>
        </w:tc>
        <w:tc>
          <w:tcPr>
            <w:tcW w:w="1371" w:type="dxa"/>
            <w:vAlign w:val="bottom"/>
          </w:tcPr>
          <w:p w14:paraId="61DDE2A3" w14:textId="54C29EFA" w:rsidR="007B0EFD" w:rsidRDefault="007B0EFD" w:rsidP="00A92561">
            <w:pPr>
              <w:rPr>
                <w:lang w:eastAsia="ja-JP"/>
              </w:rPr>
            </w:pPr>
            <w:r>
              <w:rPr>
                <w:rFonts w:ascii="Arial" w:hAnsi="Arial" w:cs="Arial"/>
                <w:color w:val="000000"/>
                <w:sz w:val="20"/>
              </w:rPr>
              <w:t xml:space="preserve">            750 </w:t>
            </w:r>
          </w:p>
        </w:tc>
        <w:tc>
          <w:tcPr>
            <w:tcW w:w="1363" w:type="dxa"/>
            <w:vAlign w:val="bottom"/>
          </w:tcPr>
          <w:p w14:paraId="184C8373" w14:textId="11F220DF" w:rsidR="007B0EFD" w:rsidRDefault="007B0EFD" w:rsidP="00A92561">
            <w:pPr>
              <w:rPr>
                <w:lang w:eastAsia="ja-JP"/>
              </w:rPr>
            </w:pPr>
            <w:r>
              <w:rPr>
                <w:rFonts w:ascii="Arial" w:hAnsi="Arial" w:cs="Arial"/>
                <w:color w:val="000000"/>
                <w:sz w:val="20"/>
              </w:rPr>
              <w:t xml:space="preserve">         2,250 </w:t>
            </w:r>
          </w:p>
        </w:tc>
        <w:tc>
          <w:tcPr>
            <w:tcW w:w="1337" w:type="dxa"/>
            <w:vAlign w:val="bottom"/>
          </w:tcPr>
          <w:p w14:paraId="4A5B8C66" w14:textId="0CFE285A" w:rsidR="007B0EFD" w:rsidRDefault="007B0EFD" w:rsidP="00A92561">
            <w:pPr>
              <w:rPr>
                <w:lang w:eastAsia="ja-JP"/>
              </w:rPr>
            </w:pPr>
            <w:r>
              <w:rPr>
                <w:rFonts w:ascii="Arial" w:hAnsi="Arial" w:cs="Arial"/>
                <w:color w:val="000000"/>
                <w:sz w:val="20"/>
              </w:rPr>
              <w:t>High</w:t>
            </w:r>
          </w:p>
        </w:tc>
        <w:tc>
          <w:tcPr>
            <w:tcW w:w="1329" w:type="dxa"/>
            <w:vAlign w:val="bottom"/>
          </w:tcPr>
          <w:p w14:paraId="3525F2AE" w14:textId="06369CE0" w:rsidR="007B0EFD" w:rsidRDefault="007B0EFD" w:rsidP="00A92561">
            <w:pPr>
              <w:rPr>
                <w:lang w:eastAsia="ja-JP"/>
              </w:rPr>
            </w:pPr>
            <w:r>
              <w:rPr>
                <w:rFonts w:ascii="Arial" w:hAnsi="Arial" w:cs="Arial"/>
                <w:color w:val="000000"/>
                <w:sz w:val="20"/>
              </w:rPr>
              <w:t>Minimal</w:t>
            </w:r>
          </w:p>
        </w:tc>
      </w:tr>
      <w:tr w:rsidR="007B0EFD" w14:paraId="78A790FF" w14:textId="77777777" w:rsidTr="007B0EFD">
        <w:tc>
          <w:tcPr>
            <w:tcW w:w="2073" w:type="dxa"/>
            <w:vAlign w:val="center"/>
          </w:tcPr>
          <w:p w14:paraId="0CDE5380" w14:textId="6F34CBF6" w:rsidR="007B0EFD" w:rsidRDefault="007B0EFD" w:rsidP="00A92561">
            <w:pPr>
              <w:rPr>
                <w:lang w:eastAsia="ja-JP"/>
              </w:rPr>
            </w:pPr>
            <w:r>
              <w:rPr>
                <w:rFonts w:ascii="Arial" w:hAnsi="Arial" w:cs="Arial"/>
                <w:color w:val="000000"/>
                <w:sz w:val="20"/>
              </w:rPr>
              <w:t xml:space="preserve">Starting Ethnographic Generational </w:t>
            </w:r>
            <w:r>
              <w:rPr>
                <w:rFonts w:ascii="Arial" w:hAnsi="Arial" w:cs="Arial"/>
                <w:color w:val="000000"/>
                <w:sz w:val="20"/>
              </w:rPr>
              <w:lastRenderedPageBreak/>
              <w:t>Perception [Arab Suuni, Red]</w:t>
            </w:r>
          </w:p>
        </w:tc>
        <w:tc>
          <w:tcPr>
            <w:tcW w:w="1234" w:type="dxa"/>
            <w:vAlign w:val="bottom"/>
          </w:tcPr>
          <w:p w14:paraId="48360D06" w14:textId="1DFF513A" w:rsidR="007B0EFD" w:rsidRDefault="007B0EFD" w:rsidP="00A92561">
            <w:pPr>
              <w:rPr>
                <w:lang w:eastAsia="ja-JP"/>
              </w:rPr>
            </w:pPr>
            <w:r>
              <w:rPr>
                <w:rFonts w:ascii="Arial" w:hAnsi="Arial" w:cs="Arial"/>
                <w:color w:val="000000"/>
                <w:sz w:val="20"/>
              </w:rPr>
              <w:lastRenderedPageBreak/>
              <w:t>People</w:t>
            </w:r>
          </w:p>
        </w:tc>
        <w:tc>
          <w:tcPr>
            <w:tcW w:w="1363" w:type="dxa"/>
            <w:vAlign w:val="bottom"/>
          </w:tcPr>
          <w:p w14:paraId="5C9E6982" w14:textId="1A619544" w:rsidR="007B0EFD" w:rsidRDefault="007B0EFD" w:rsidP="00A92561">
            <w:pPr>
              <w:rPr>
                <w:lang w:eastAsia="ja-JP"/>
              </w:rPr>
            </w:pPr>
            <w:r>
              <w:rPr>
                <w:rFonts w:ascii="Arial" w:hAnsi="Arial" w:cs="Arial"/>
                <w:color w:val="000000"/>
                <w:sz w:val="20"/>
              </w:rPr>
              <w:t xml:space="preserve">               -   </w:t>
            </w:r>
          </w:p>
        </w:tc>
        <w:tc>
          <w:tcPr>
            <w:tcW w:w="1371" w:type="dxa"/>
            <w:vAlign w:val="bottom"/>
          </w:tcPr>
          <w:p w14:paraId="44428142" w14:textId="47680A07" w:rsidR="007B0EFD" w:rsidRDefault="007B0EFD" w:rsidP="00A92561">
            <w:pPr>
              <w:rPr>
                <w:lang w:eastAsia="ja-JP"/>
              </w:rPr>
            </w:pPr>
            <w:r>
              <w:rPr>
                <w:rFonts w:ascii="Arial" w:hAnsi="Arial" w:cs="Arial"/>
                <w:color w:val="000000"/>
                <w:sz w:val="20"/>
              </w:rPr>
              <w:t xml:space="preserve"> (2,500,000)</w:t>
            </w:r>
          </w:p>
        </w:tc>
        <w:tc>
          <w:tcPr>
            <w:tcW w:w="1363" w:type="dxa"/>
            <w:vAlign w:val="bottom"/>
          </w:tcPr>
          <w:p w14:paraId="4665A36F" w14:textId="53166387" w:rsidR="007B0EFD" w:rsidRDefault="007B0EFD" w:rsidP="00A92561">
            <w:pPr>
              <w:rPr>
                <w:lang w:eastAsia="ja-JP"/>
              </w:rPr>
            </w:pPr>
            <w:r>
              <w:rPr>
                <w:rFonts w:ascii="Arial" w:hAnsi="Arial" w:cs="Arial"/>
                <w:color w:val="000000"/>
                <w:sz w:val="20"/>
              </w:rPr>
              <w:t xml:space="preserve">   2,500,000 </w:t>
            </w:r>
          </w:p>
        </w:tc>
        <w:tc>
          <w:tcPr>
            <w:tcW w:w="1337" w:type="dxa"/>
            <w:vAlign w:val="bottom"/>
          </w:tcPr>
          <w:p w14:paraId="443BA6BA" w14:textId="7EAABC38" w:rsidR="007B0EFD" w:rsidRDefault="007B0EFD" w:rsidP="00A92561">
            <w:pPr>
              <w:rPr>
                <w:lang w:eastAsia="ja-JP"/>
              </w:rPr>
            </w:pPr>
            <w:r>
              <w:rPr>
                <w:rFonts w:ascii="Arial" w:hAnsi="Arial" w:cs="Arial"/>
                <w:color w:val="000000"/>
                <w:sz w:val="20"/>
              </w:rPr>
              <w:t>Significant</w:t>
            </w:r>
          </w:p>
        </w:tc>
        <w:tc>
          <w:tcPr>
            <w:tcW w:w="1329" w:type="dxa"/>
            <w:vAlign w:val="bottom"/>
          </w:tcPr>
          <w:p w14:paraId="3F77F966" w14:textId="64847200" w:rsidR="007B0EFD" w:rsidRDefault="007B0EFD" w:rsidP="00A92561">
            <w:pPr>
              <w:rPr>
                <w:lang w:eastAsia="ja-JP"/>
              </w:rPr>
            </w:pPr>
            <w:r>
              <w:rPr>
                <w:rFonts w:ascii="Arial" w:hAnsi="Arial" w:cs="Arial"/>
                <w:color w:val="000000"/>
                <w:sz w:val="20"/>
              </w:rPr>
              <w:t>Minimal</w:t>
            </w:r>
          </w:p>
        </w:tc>
      </w:tr>
      <w:tr w:rsidR="007B0EFD" w14:paraId="112DBCBF" w14:textId="77777777" w:rsidTr="007B0EFD">
        <w:tc>
          <w:tcPr>
            <w:tcW w:w="2073" w:type="dxa"/>
            <w:vAlign w:val="center"/>
          </w:tcPr>
          <w:p w14:paraId="0CC3EC81" w14:textId="481651C7" w:rsidR="007B0EFD" w:rsidRDefault="007B0EFD" w:rsidP="00A92561">
            <w:pPr>
              <w:rPr>
                <w:rFonts w:ascii="Arial" w:hAnsi="Arial" w:cs="Arial"/>
                <w:color w:val="000000"/>
                <w:sz w:val="20"/>
              </w:rPr>
            </w:pPr>
            <w:r>
              <w:rPr>
                <w:rFonts w:ascii="Arial" w:hAnsi="Arial" w:cs="Arial"/>
                <w:color w:val="000000"/>
                <w:sz w:val="20"/>
              </w:rPr>
              <w:t>Starting Ethnographic Generational Perception [Arab Shia, Red]</w:t>
            </w:r>
          </w:p>
        </w:tc>
        <w:tc>
          <w:tcPr>
            <w:tcW w:w="1234" w:type="dxa"/>
            <w:vAlign w:val="bottom"/>
          </w:tcPr>
          <w:p w14:paraId="5354C816" w14:textId="1B4C08BA" w:rsidR="007B0EFD" w:rsidRDefault="007B0EFD" w:rsidP="00A92561">
            <w:pPr>
              <w:rPr>
                <w:rFonts w:ascii="Arial" w:hAnsi="Arial" w:cs="Arial"/>
                <w:color w:val="000000"/>
                <w:sz w:val="20"/>
              </w:rPr>
            </w:pPr>
            <w:r>
              <w:rPr>
                <w:rFonts w:ascii="Arial" w:hAnsi="Arial" w:cs="Arial"/>
                <w:color w:val="000000"/>
                <w:sz w:val="20"/>
              </w:rPr>
              <w:t>People</w:t>
            </w:r>
          </w:p>
        </w:tc>
        <w:tc>
          <w:tcPr>
            <w:tcW w:w="1363" w:type="dxa"/>
            <w:vAlign w:val="bottom"/>
          </w:tcPr>
          <w:p w14:paraId="768CC8CF" w14:textId="4EF77B58" w:rsidR="007B0EFD" w:rsidRDefault="007B0EFD" w:rsidP="00A92561">
            <w:pPr>
              <w:rPr>
                <w:rFonts w:ascii="Arial" w:hAnsi="Arial" w:cs="Arial"/>
                <w:color w:val="000000"/>
                <w:sz w:val="20"/>
              </w:rPr>
            </w:pPr>
            <w:r>
              <w:rPr>
                <w:rFonts w:ascii="Arial" w:hAnsi="Arial" w:cs="Arial"/>
                <w:color w:val="000000"/>
                <w:sz w:val="20"/>
              </w:rPr>
              <w:t xml:space="preserve">               -   </w:t>
            </w:r>
          </w:p>
        </w:tc>
        <w:tc>
          <w:tcPr>
            <w:tcW w:w="1371" w:type="dxa"/>
            <w:vAlign w:val="bottom"/>
          </w:tcPr>
          <w:p w14:paraId="12009EB8" w14:textId="0743CC85" w:rsidR="007B0EFD" w:rsidRDefault="007B0EFD" w:rsidP="00A92561">
            <w:pPr>
              <w:rPr>
                <w:rFonts w:ascii="Arial" w:hAnsi="Arial" w:cs="Arial"/>
                <w:color w:val="000000"/>
                <w:sz w:val="20"/>
              </w:rPr>
            </w:pPr>
            <w:r>
              <w:rPr>
                <w:rFonts w:ascii="Arial" w:hAnsi="Arial" w:cs="Arial"/>
                <w:color w:val="000000"/>
                <w:sz w:val="20"/>
              </w:rPr>
              <w:t xml:space="preserve"> (2,500,000)</w:t>
            </w:r>
          </w:p>
        </w:tc>
        <w:tc>
          <w:tcPr>
            <w:tcW w:w="1363" w:type="dxa"/>
            <w:vAlign w:val="bottom"/>
          </w:tcPr>
          <w:p w14:paraId="3CD5B383" w14:textId="4F09ACDC" w:rsidR="007B0EFD" w:rsidRDefault="007B0EFD" w:rsidP="00A92561">
            <w:pPr>
              <w:rPr>
                <w:rFonts w:ascii="Arial" w:hAnsi="Arial" w:cs="Arial"/>
                <w:color w:val="000000"/>
                <w:sz w:val="20"/>
              </w:rPr>
            </w:pPr>
            <w:r>
              <w:rPr>
                <w:rFonts w:ascii="Arial" w:hAnsi="Arial" w:cs="Arial"/>
                <w:color w:val="000000"/>
                <w:sz w:val="20"/>
              </w:rPr>
              <w:t xml:space="preserve">   2,500,000 </w:t>
            </w:r>
          </w:p>
        </w:tc>
        <w:tc>
          <w:tcPr>
            <w:tcW w:w="1337" w:type="dxa"/>
            <w:vAlign w:val="bottom"/>
          </w:tcPr>
          <w:p w14:paraId="6D548B0B" w14:textId="413943A5" w:rsidR="007B0EFD" w:rsidRDefault="007B0EFD" w:rsidP="00A92561">
            <w:pPr>
              <w:rPr>
                <w:rFonts w:ascii="Arial" w:hAnsi="Arial" w:cs="Arial"/>
                <w:color w:val="000000"/>
                <w:sz w:val="20"/>
              </w:rPr>
            </w:pPr>
            <w:r>
              <w:rPr>
                <w:rFonts w:ascii="Arial" w:hAnsi="Arial" w:cs="Arial"/>
                <w:color w:val="000000"/>
                <w:sz w:val="20"/>
              </w:rPr>
              <w:t>Minimal</w:t>
            </w:r>
          </w:p>
        </w:tc>
        <w:tc>
          <w:tcPr>
            <w:tcW w:w="1329" w:type="dxa"/>
            <w:vAlign w:val="bottom"/>
          </w:tcPr>
          <w:p w14:paraId="5F6718C2" w14:textId="4CE4F4F8" w:rsidR="007B0EFD" w:rsidRDefault="007B0EFD" w:rsidP="00A92561">
            <w:pPr>
              <w:rPr>
                <w:rFonts w:ascii="Arial" w:hAnsi="Arial" w:cs="Arial"/>
                <w:color w:val="000000"/>
                <w:sz w:val="20"/>
              </w:rPr>
            </w:pPr>
            <w:r>
              <w:rPr>
                <w:rFonts w:ascii="Arial" w:hAnsi="Arial" w:cs="Arial"/>
                <w:color w:val="000000"/>
                <w:sz w:val="20"/>
              </w:rPr>
              <w:t>Minimal</w:t>
            </w:r>
          </w:p>
        </w:tc>
      </w:tr>
    </w:tbl>
    <w:p w14:paraId="2E94651B" w14:textId="2E1477A8" w:rsidR="007B0EFD" w:rsidRDefault="007B0EFD" w:rsidP="00A92561">
      <w:pPr>
        <w:rPr>
          <w:lang w:eastAsia="ja-JP"/>
        </w:rPr>
      </w:pPr>
    </w:p>
    <w:p w14:paraId="623F21F3" w14:textId="332FFD86" w:rsidR="007B0EFD" w:rsidRDefault="00EC1B6B" w:rsidP="00A92561">
      <w:pPr>
        <w:rPr>
          <w:lang w:eastAsia="ja-JP"/>
        </w:rPr>
      </w:pPr>
      <w:r>
        <w:rPr>
          <w:lang w:eastAsia="ja-JP"/>
        </w:rPr>
        <w:t xml:space="preserve">Although the pool of </w:t>
      </w:r>
      <w:r>
        <w:rPr>
          <w:i/>
          <w:lang w:eastAsia="ja-JP"/>
        </w:rPr>
        <w:t xml:space="preserve">Starting Combatants, Starting WorldWide Population of Recruitable Actors </w:t>
      </w:r>
      <w:r>
        <w:rPr>
          <w:lang w:eastAsia="ja-JP"/>
        </w:rPr>
        <w:t xml:space="preserve">and </w:t>
      </w:r>
      <w:r>
        <w:rPr>
          <w:i/>
          <w:lang w:eastAsia="ja-JP"/>
        </w:rPr>
        <w:t xml:space="preserve">Starting Detainees by Actor </w:t>
      </w:r>
      <w:r>
        <w:rPr>
          <w:lang w:eastAsia="ja-JP"/>
        </w:rPr>
        <w:t xml:space="preserve"> all showed a high degree of behavioral sensitivity, this is unsurprising. All of these relate in one way or another to obtaining more combatants for Red earlier in the conflict, and thus can be expected to create sensitivity in the outcomes. However none of these resulted in outcomes that showed meaningful Policy Sensititivity except for </w:t>
      </w:r>
      <w:r>
        <w:rPr>
          <w:i/>
          <w:lang w:eastAsia="ja-JP"/>
        </w:rPr>
        <w:t xml:space="preserve">Starting Combatants </w:t>
      </w:r>
      <w:r>
        <w:rPr>
          <w:lang w:eastAsia="ja-JP"/>
        </w:rPr>
        <w:t>and that only for a handful of runs at the upper values.</w:t>
      </w:r>
    </w:p>
    <w:p w14:paraId="39331131" w14:textId="393A1FED" w:rsidR="00EC1B6B" w:rsidRDefault="00EC1B6B" w:rsidP="00A92561">
      <w:pPr>
        <w:rPr>
          <w:lang w:eastAsia="ja-JP"/>
        </w:rPr>
      </w:pPr>
    </w:p>
    <w:p w14:paraId="0A1CBDD5" w14:textId="77777777" w:rsidR="00AE4E8E" w:rsidRDefault="00AE4E8E" w:rsidP="00A92561">
      <w:pPr>
        <w:rPr>
          <w:i/>
        </w:rPr>
      </w:pPr>
      <w:r>
        <w:rPr>
          <w:lang w:eastAsia="ja-JP"/>
        </w:rPr>
        <w:t xml:space="preserve">The most interesting sensitivity results are starting </w:t>
      </w:r>
      <w:r>
        <w:rPr>
          <w:i/>
          <w:lang w:eastAsia="ja-JP"/>
        </w:rPr>
        <w:t xml:space="preserve">Ethnographic Generational Perceptions </w:t>
      </w:r>
      <w:r>
        <w:rPr>
          <w:lang w:eastAsia="ja-JP"/>
        </w:rPr>
        <w:t xml:space="preserve">to the various actors. </w:t>
      </w:r>
      <w:r w:rsidR="007B0EFD">
        <w:rPr>
          <w:lang w:eastAsia="ja-JP"/>
        </w:rPr>
        <w:t xml:space="preserve">Each </w:t>
      </w:r>
      <w:r w:rsidR="00EC1B6B">
        <w:rPr>
          <w:lang w:eastAsia="ja-JP"/>
        </w:rPr>
        <w:t>A</w:t>
      </w:r>
      <w:r w:rsidR="007B0EFD">
        <w:rPr>
          <w:lang w:eastAsia="ja-JP"/>
        </w:rPr>
        <w:t xml:space="preserve">ctor </w:t>
      </w:r>
      <w:r w:rsidR="00EC1B6B">
        <w:rPr>
          <w:lang w:eastAsia="ja-JP"/>
        </w:rPr>
        <w:t xml:space="preserve">has a supporting or opposed ethnographic group – one which naturally favors them and one that dislikes them. </w:t>
      </w:r>
      <w:r w:rsidR="007B0EFD">
        <w:rPr>
          <w:lang w:eastAsia="ja-JP"/>
        </w:rPr>
        <w:t xml:space="preserve">In the </w:t>
      </w:r>
      <w:r w:rsidR="007B0EFD">
        <w:rPr>
          <w:i/>
          <w:lang w:eastAsia="ja-JP"/>
        </w:rPr>
        <w:t xml:space="preserve">Baseline Historical </w:t>
      </w:r>
      <w:r w:rsidR="007B0EFD">
        <w:rPr>
          <w:lang w:eastAsia="ja-JP"/>
        </w:rPr>
        <w:t xml:space="preserve">the Red actor enjoys more support, and thus higher starting perception, from </w:t>
      </w:r>
      <w:r w:rsidR="007B0EFD">
        <w:rPr>
          <w:i/>
          <w:lang w:eastAsia="ja-JP"/>
        </w:rPr>
        <w:t xml:space="preserve">Arab Suuni </w:t>
      </w:r>
      <w:r w:rsidR="007B0EFD">
        <w:rPr>
          <w:lang w:eastAsia="ja-JP"/>
        </w:rPr>
        <w:t xml:space="preserve">while the Green actor </w:t>
      </w:r>
      <w:r w:rsidR="00EC1B6B">
        <w:rPr>
          <w:lang w:eastAsia="ja-JP"/>
        </w:rPr>
        <w:t xml:space="preserve">is supported by </w:t>
      </w:r>
      <w:r w:rsidR="007B0EFD">
        <w:rPr>
          <w:i/>
          <w:lang w:eastAsia="ja-JP"/>
        </w:rPr>
        <w:t xml:space="preserve">Arab Shia. </w:t>
      </w:r>
      <w:r w:rsidR="007B0EFD">
        <w:rPr>
          <w:lang w:eastAsia="ja-JP"/>
        </w:rPr>
        <w:t xml:space="preserve">Likewise, </w:t>
      </w:r>
      <w:r w:rsidR="00EC1B6B">
        <w:rPr>
          <w:lang w:eastAsia="ja-JP"/>
        </w:rPr>
        <w:t xml:space="preserve">the Green actor is more opposed to </w:t>
      </w:r>
      <w:r w:rsidR="00EC1B6B">
        <w:rPr>
          <w:i/>
          <w:lang w:eastAsia="ja-JP"/>
        </w:rPr>
        <w:t xml:space="preserve">Arab </w:t>
      </w:r>
      <w:r w:rsidR="00EC1B6B" w:rsidRPr="00EC1B6B">
        <w:rPr>
          <w:i/>
        </w:rPr>
        <w:t>Suuni</w:t>
      </w:r>
      <w:r w:rsidR="00EC1B6B">
        <w:rPr>
          <w:i/>
        </w:rPr>
        <w:t xml:space="preserve"> </w:t>
      </w:r>
      <w:r w:rsidR="00EC1B6B">
        <w:t xml:space="preserve">and Red Actor opposed to </w:t>
      </w:r>
      <w:r w:rsidR="00EC1B6B">
        <w:rPr>
          <w:i/>
        </w:rPr>
        <w:t xml:space="preserve">Arab Shia. </w:t>
      </w:r>
      <w:r>
        <w:rPr>
          <w:i/>
        </w:rPr>
        <w:t xml:space="preserve"> </w:t>
      </w:r>
    </w:p>
    <w:p w14:paraId="619A964D" w14:textId="77777777" w:rsidR="00AE4E8E" w:rsidRDefault="00AE4E8E" w:rsidP="00A92561"/>
    <w:p w14:paraId="354A1519" w14:textId="6DA0415E" w:rsidR="007B0EFD" w:rsidRDefault="00AE4E8E" w:rsidP="00A92561">
      <w:r w:rsidRPr="00AE4E8E">
        <w:t>T</w:t>
      </w:r>
      <w:r>
        <w:t xml:space="preserve">he sensitivity of </w:t>
      </w:r>
      <w:r>
        <w:rPr>
          <w:i/>
        </w:rPr>
        <w:t xml:space="preserve">Ethnographic Generational Perceptions </w:t>
      </w:r>
      <w:r>
        <w:t xml:space="preserve">varies based on this ethnographic relationship, whether they are supporting or opposed, and to which actor. The overview of these results are depicted in a below chart that matches Actors with their Supported or Opposing Ethnographic groups and the sensitivity results. </w:t>
      </w:r>
    </w:p>
    <w:p w14:paraId="37F8ACFC" w14:textId="4028E0C0" w:rsidR="00AE4E8E" w:rsidRDefault="00AE4E8E" w:rsidP="00A92561">
      <w:pPr>
        <w:rPr>
          <w:lang w:eastAsia="ja-JP"/>
        </w:rPr>
      </w:pPr>
    </w:p>
    <w:tbl>
      <w:tblPr>
        <w:tblStyle w:val="TableGrid"/>
        <w:tblW w:w="0" w:type="auto"/>
        <w:tblLook w:val="04A0" w:firstRow="1" w:lastRow="0" w:firstColumn="1" w:lastColumn="0" w:noHBand="0" w:noVBand="1"/>
      </w:tblPr>
      <w:tblGrid>
        <w:gridCol w:w="1615"/>
        <w:gridCol w:w="5098"/>
        <w:gridCol w:w="3357"/>
      </w:tblGrid>
      <w:tr w:rsidR="00AE4E8E" w14:paraId="45E1A524" w14:textId="77777777" w:rsidTr="00AE4E8E">
        <w:tc>
          <w:tcPr>
            <w:tcW w:w="1615" w:type="dxa"/>
          </w:tcPr>
          <w:p w14:paraId="2E3A7C9E" w14:textId="4AEBE09A" w:rsidR="00AE4E8E" w:rsidRDefault="00030006" w:rsidP="00A92561">
            <w:pPr>
              <w:rPr>
                <w:lang w:eastAsia="ja-JP"/>
              </w:rPr>
            </w:pPr>
            <w:r>
              <w:rPr>
                <w:lang w:eastAsia="ja-JP"/>
              </w:rPr>
              <w:t>7</w:t>
            </w:r>
          </w:p>
        </w:tc>
        <w:tc>
          <w:tcPr>
            <w:tcW w:w="5098" w:type="dxa"/>
          </w:tcPr>
          <w:p w14:paraId="14CB903E" w14:textId="7A055E7C" w:rsidR="00AE4E8E" w:rsidRDefault="00AE4E8E" w:rsidP="00A92561">
            <w:pPr>
              <w:rPr>
                <w:lang w:eastAsia="ja-JP"/>
              </w:rPr>
            </w:pPr>
            <w:r>
              <w:rPr>
                <w:lang w:eastAsia="ja-JP"/>
              </w:rPr>
              <w:t>Supported By</w:t>
            </w:r>
          </w:p>
        </w:tc>
        <w:tc>
          <w:tcPr>
            <w:tcW w:w="3357" w:type="dxa"/>
          </w:tcPr>
          <w:p w14:paraId="60696201" w14:textId="421AEF74" w:rsidR="00AE4E8E" w:rsidRDefault="00AE4E8E" w:rsidP="00A92561">
            <w:pPr>
              <w:rPr>
                <w:lang w:eastAsia="ja-JP"/>
              </w:rPr>
            </w:pPr>
            <w:r>
              <w:rPr>
                <w:lang w:eastAsia="ja-JP"/>
              </w:rPr>
              <w:t>Opposed To</w:t>
            </w:r>
          </w:p>
        </w:tc>
      </w:tr>
      <w:tr w:rsidR="00AE4E8E" w14:paraId="7ACBD2E4" w14:textId="77777777" w:rsidTr="00AE4E8E">
        <w:tc>
          <w:tcPr>
            <w:tcW w:w="1615" w:type="dxa"/>
          </w:tcPr>
          <w:p w14:paraId="7C893BAD" w14:textId="4F3465BC" w:rsidR="00AE4E8E" w:rsidRDefault="00AE4E8E" w:rsidP="00A92561">
            <w:pPr>
              <w:rPr>
                <w:lang w:eastAsia="ja-JP"/>
              </w:rPr>
            </w:pPr>
            <w:r>
              <w:rPr>
                <w:lang w:eastAsia="ja-JP"/>
              </w:rPr>
              <w:t>Green</w:t>
            </w:r>
          </w:p>
        </w:tc>
        <w:tc>
          <w:tcPr>
            <w:tcW w:w="5098" w:type="dxa"/>
          </w:tcPr>
          <w:p w14:paraId="73B09B60" w14:textId="77777777" w:rsidR="00AE4E8E" w:rsidRDefault="00AE4E8E" w:rsidP="00A92561">
            <w:pPr>
              <w:jc w:val="center"/>
              <w:rPr>
                <w:i/>
                <w:lang w:eastAsia="ja-JP"/>
              </w:rPr>
            </w:pPr>
            <w:r w:rsidRPr="00AE4E8E">
              <w:rPr>
                <w:i/>
                <w:lang w:eastAsia="ja-JP"/>
              </w:rPr>
              <w:t>Arab Shia</w:t>
            </w:r>
          </w:p>
          <w:p w14:paraId="2C75E919" w14:textId="77777777" w:rsidR="00AE4E8E" w:rsidRDefault="00AE4E8E" w:rsidP="00A92561">
            <w:pPr>
              <w:jc w:val="center"/>
              <w:rPr>
                <w:lang w:eastAsia="ja-JP"/>
              </w:rPr>
            </w:pPr>
            <w:r>
              <w:rPr>
                <w:lang w:eastAsia="ja-JP"/>
              </w:rPr>
              <w:t>High Behavioral Sensitivity</w:t>
            </w:r>
          </w:p>
          <w:p w14:paraId="37C367BD" w14:textId="3C4E49F1" w:rsidR="00AE4E8E" w:rsidRPr="00AE4E8E" w:rsidRDefault="00AE4E8E" w:rsidP="00A92561">
            <w:pPr>
              <w:jc w:val="center"/>
              <w:rPr>
                <w:lang w:eastAsia="ja-JP"/>
              </w:rPr>
            </w:pPr>
            <w:r>
              <w:rPr>
                <w:lang w:eastAsia="ja-JP"/>
              </w:rPr>
              <w:t>Moderate Policy Sensitivity</w:t>
            </w:r>
          </w:p>
        </w:tc>
        <w:tc>
          <w:tcPr>
            <w:tcW w:w="3357" w:type="dxa"/>
          </w:tcPr>
          <w:p w14:paraId="0C7D594B" w14:textId="77777777" w:rsidR="00AE4E8E" w:rsidRPr="00AE4E8E" w:rsidRDefault="00AE4E8E" w:rsidP="00A92561">
            <w:pPr>
              <w:jc w:val="center"/>
              <w:rPr>
                <w:i/>
                <w:lang w:eastAsia="ja-JP"/>
              </w:rPr>
            </w:pPr>
            <w:r w:rsidRPr="00AE4E8E">
              <w:rPr>
                <w:i/>
                <w:lang w:eastAsia="ja-JP"/>
              </w:rPr>
              <w:t>Arab Suuni</w:t>
            </w:r>
          </w:p>
          <w:p w14:paraId="6D3DD0F2" w14:textId="1E30BEAA" w:rsidR="00AE4E8E" w:rsidRDefault="00AE4E8E" w:rsidP="00A92561">
            <w:pPr>
              <w:jc w:val="center"/>
              <w:rPr>
                <w:lang w:eastAsia="ja-JP"/>
              </w:rPr>
            </w:pPr>
            <w:r>
              <w:rPr>
                <w:lang w:eastAsia="ja-JP"/>
              </w:rPr>
              <w:t>High Behavioral Sensitivity</w:t>
            </w:r>
          </w:p>
          <w:p w14:paraId="5E6F9C4B" w14:textId="66AD0233" w:rsidR="00AE4E8E" w:rsidRDefault="00AE4E8E" w:rsidP="00A92561">
            <w:pPr>
              <w:jc w:val="center"/>
              <w:rPr>
                <w:lang w:eastAsia="ja-JP"/>
              </w:rPr>
            </w:pPr>
            <w:r>
              <w:rPr>
                <w:lang w:eastAsia="ja-JP"/>
              </w:rPr>
              <w:t>High Policy Sensitivity</w:t>
            </w:r>
          </w:p>
        </w:tc>
      </w:tr>
      <w:tr w:rsidR="00AE4E8E" w14:paraId="3EC73A47" w14:textId="77777777" w:rsidTr="00AE4E8E">
        <w:tc>
          <w:tcPr>
            <w:tcW w:w="1615" w:type="dxa"/>
          </w:tcPr>
          <w:p w14:paraId="78667960" w14:textId="76B39EAF" w:rsidR="00AE4E8E" w:rsidRDefault="00AE4E8E" w:rsidP="00A92561">
            <w:pPr>
              <w:rPr>
                <w:lang w:eastAsia="ja-JP"/>
              </w:rPr>
            </w:pPr>
            <w:r>
              <w:rPr>
                <w:lang w:eastAsia="ja-JP"/>
              </w:rPr>
              <w:t>Red</w:t>
            </w:r>
          </w:p>
        </w:tc>
        <w:tc>
          <w:tcPr>
            <w:tcW w:w="5098" w:type="dxa"/>
          </w:tcPr>
          <w:p w14:paraId="7188A566" w14:textId="77777777" w:rsidR="00AE4E8E" w:rsidRPr="00AE4E8E" w:rsidRDefault="00AE4E8E" w:rsidP="00A92561">
            <w:pPr>
              <w:jc w:val="center"/>
              <w:rPr>
                <w:i/>
                <w:lang w:eastAsia="ja-JP"/>
              </w:rPr>
            </w:pPr>
            <w:r w:rsidRPr="00AE4E8E">
              <w:rPr>
                <w:i/>
                <w:lang w:eastAsia="ja-JP"/>
              </w:rPr>
              <w:t>Arab Suuni</w:t>
            </w:r>
          </w:p>
          <w:p w14:paraId="2DF59E45" w14:textId="77777777" w:rsidR="00AE4E8E" w:rsidRDefault="00AE4E8E" w:rsidP="00A92561">
            <w:pPr>
              <w:jc w:val="center"/>
              <w:rPr>
                <w:lang w:eastAsia="ja-JP"/>
              </w:rPr>
            </w:pPr>
            <w:r>
              <w:rPr>
                <w:lang w:eastAsia="ja-JP"/>
              </w:rPr>
              <w:t>Significant Behavioral Sensitivity</w:t>
            </w:r>
          </w:p>
          <w:p w14:paraId="0E4B3E28" w14:textId="6FECB629" w:rsidR="00AE4E8E" w:rsidRDefault="00AE4E8E" w:rsidP="00A92561">
            <w:pPr>
              <w:jc w:val="center"/>
              <w:rPr>
                <w:lang w:eastAsia="ja-JP"/>
              </w:rPr>
            </w:pPr>
            <w:r>
              <w:rPr>
                <w:lang w:eastAsia="ja-JP"/>
              </w:rPr>
              <w:t>Minimal Policy Sensitivity</w:t>
            </w:r>
          </w:p>
        </w:tc>
        <w:tc>
          <w:tcPr>
            <w:tcW w:w="3357" w:type="dxa"/>
          </w:tcPr>
          <w:p w14:paraId="7DB4E64B" w14:textId="77777777" w:rsidR="00AE4E8E" w:rsidRPr="00AE4E8E" w:rsidRDefault="00AE4E8E" w:rsidP="00A92561">
            <w:pPr>
              <w:jc w:val="center"/>
              <w:rPr>
                <w:i/>
                <w:lang w:eastAsia="ja-JP"/>
              </w:rPr>
            </w:pPr>
            <w:r w:rsidRPr="00AE4E8E">
              <w:rPr>
                <w:i/>
                <w:lang w:eastAsia="ja-JP"/>
              </w:rPr>
              <w:t>Arab Shia</w:t>
            </w:r>
          </w:p>
          <w:p w14:paraId="3B8102E8" w14:textId="77777777" w:rsidR="00AE4E8E" w:rsidRDefault="00AE4E8E" w:rsidP="00A92561">
            <w:pPr>
              <w:jc w:val="center"/>
              <w:rPr>
                <w:lang w:eastAsia="ja-JP"/>
              </w:rPr>
            </w:pPr>
            <w:r>
              <w:rPr>
                <w:lang w:eastAsia="ja-JP"/>
              </w:rPr>
              <w:t>Minimal Behavioral Sensitivity</w:t>
            </w:r>
          </w:p>
          <w:p w14:paraId="779C35C2" w14:textId="5E50F571" w:rsidR="00AE4E8E" w:rsidRDefault="00AE4E8E" w:rsidP="00A92561">
            <w:pPr>
              <w:jc w:val="center"/>
              <w:rPr>
                <w:lang w:eastAsia="ja-JP"/>
              </w:rPr>
            </w:pPr>
            <w:r>
              <w:rPr>
                <w:lang w:eastAsia="ja-JP"/>
              </w:rPr>
              <w:t>Minimal Policy Sensititivy</w:t>
            </w:r>
          </w:p>
        </w:tc>
      </w:tr>
    </w:tbl>
    <w:p w14:paraId="7B430BE0" w14:textId="77777777" w:rsidR="00AE4E8E" w:rsidRPr="00AE4E8E" w:rsidRDefault="00AE4E8E" w:rsidP="00A92561">
      <w:pPr>
        <w:rPr>
          <w:lang w:eastAsia="ja-JP"/>
        </w:rPr>
      </w:pPr>
    </w:p>
    <w:p w14:paraId="76182025" w14:textId="77777777" w:rsidR="007B0EFD" w:rsidRDefault="007B0EFD" w:rsidP="00A92561">
      <w:pPr>
        <w:rPr>
          <w:lang w:eastAsia="ja-JP"/>
        </w:rPr>
      </w:pPr>
    </w:p>
    <w:p w14:paraId="1612F8EF" w14:textId="77777777" w:rsidR="007B0EFD" w:rsidRDefault="007B0EFD" w:rsidP="00A92561">
      <w:pPr>
        <w:rPr>
          <w:lang w:eastAsia="ja-JP"/>
        </w:rPr>
      </w:pPr>
    </w:p>
    <w:p w14:paraId="70E4B732" w14:textId="6687E177" w:rsidR="007B0EFD" w:rsidRDefault="00AE4E8E" w:rsidP="00A92561">
      <w:pPr>
        <w:rPr>
          <w:lang w:eastAsia="ja-JP"/>
        </w:rPr>
      </w:pPr>
      <w:bookmarkStart w:id="76" w:name="_Hlk506621346"/>
      <w:r>
        <w:rPr>
          <w:lang w:eastAsia="ja-JP"/>
        </w:rPr>
        <w:t xml:space="preserve">This overview implies from a policy space that the starting ethnographic perceptions matter more in relation to the Green Actor, than to the Red. And furthermore that it is the ethnographic perception of the group opposing the Green Actor that matters the most. </w:t>
      </w:r>
    </w:p>
    <w:bookmarkEnd w:id="76"/>
    <w:p w14:paraId="1154F938" w14:textId="470496A2" w:rsidR="007B0EFD" w:rsidRDefault="007B0EFD" w:rsidP="00A92561">
      <w:pPr>
        <w:rPr>
          <w:lang w:eastAsia="ja-JP"/>
        </w:rPr>
      </w:pPr>
    </w:p>
    <w:p w14:paraId="1613A8CF" w14:textId="4D03F03C" w:rsidR="00AE4E8E" w:rsidRPr="00AE4E8E" w:rsidRDefault="00AE4E8E" w:rsidP="00A92561">
      <w:pPr>
        <w:rPr>
          <w:i/>
          <w:lang w:eastAsia="ja-JP"/>
        </w:rPr>
      </w:pPr>
      <w:r>
        <w:rPr>
          <w:lang w:eastAsia="ja-JP"/>
        </w:rPr>
        <w:t xml:space="preserve">This can be demonstrated by comparing the sensitivity graphs of </w:t>
      </w:r>
      <w:r>
        <w:rPr>
          <w:i/>
          <w:lang w:eastAsia="ja-JP"/>
        </w:rPr>
        <w:t xml:space="preserve">Ethnographic Generational Perception [Arab Shia, Green] </w:t>
      </w:r>
      <w:r>
        <w:rPr>
          <w:lang w:eastAsia="ja-JP"/>
        </w:rPr>
        <w:t xml:space="preserve">and </w:t>
      </w:r>
      <w:r>
        <w:rPr>
          <w:i/>
          <w:lang w:eastAsia="ja-JP"/>
        </w:rPr>
        <w:t xml:space="preserve">[Arab Suuni, Green] </w:t>
      </w:r>
      <w:r>
        <w:rPr>
          <w:lang w:eastAsia="ja-JP"/>
        </w:rPr>
        <w:t xml:space="preserve">side by side below over the primary measures of effectiveness </w:t>
      </w:r>
      <w:r>
        <w:rPr>
          <w:i/>
          <w:lang w:eastAsia="ja-JP"/>
        </w:rPr>
        <w:t xml:space="preserve">Total Combatants[Red] </w:t>
      </w:r>
      <w:r>
        <w:rPr>
          <w:lang w:eastAsia="ja-JP"/>
        </w:rPr>
        <w:t xml:space="preserve">and </w:t>
      </w:r>
      <w:r>
        <w:rPr>
          <w:i/>
          <w:lang w:eastAsia="ja-JP"/>
        </w:rPr>
        <w:t xml:space="preserve">Total Population by Actor[Red]. </w:t>
      </w:r>
    </w:p>
    <w:p w14:paraId="03E99D28" w14:textId="77777777" w:rsidR="007B0EFD" w:rsidRDefault="007B0EFD" w:rsidP="00A92561">
      <w:pPr>
        <w:rPr>
          <w:lang w:eastAsia="ja-JP"/>
        </w:rPr>
      </w:pPr>
    </w:p>
    <w:p w14:paraId="343EC9C5" w14:textId="77777777" w:rsidR="007B0EFD" w:rsidRDefault="007B0EFD" w:rsidP="00A92561">
      <w:pPr>
        <w:rPr>
          <w:lang w:eastAsia="ja-JP"/>
        </w:rPr>
      </w:pPr>
    </w:p>
    <w:p w14:paraId="67CF53EB" w14:textId="77777777" w:rsidR="007B0EFD" w:rsidRDefault="007B0EFD" w:rsidP="00A92561">
      <w:pPr>
        <w:rPr>
          <w:lang w:eastAsia="ja-JP"/>
        </w:rPr>
      </w:pPr>
    </w:p>
    <w:p w14:paraId="17D357E8" w14:textId="77777777" w:rsidR="007B0EFD" w:rsidRDefault="007B0EFD" w:rsidP="00A92561">
      <w:pPr>
        <w:rPr>
          <w:lang w:eastAsia="ja-JP"/>
        </w:rPr>
      </w:pPr>
    </w:p>
    <w:p w14:paraId="21E02A96" w14:textId="561D448E" w:rsidR="007B0EFD" w:rsidRDefault="007B0EFD" w:rsidP="00A92561">
      <w:pPr>
        <w:rPr>
          <w:lang w:eastAsia="ja-JP"/>
        </w:rPr>
      </w:pPr>
    </w:p>
    <w:p w14:paraId="2FCE8506" w14:textId="15A04D90" w:rsidR="007B0EFD" w:rsidRDefault="007B0EFD" w:rsidP="00A92561">
      <w:pPr>
        <w:rPr>
          <w:lang w:eastAsia="ja-JP"/>
        </w:rPr>
      </w:pPr>
      <w:r w:rsidRPr="00D258A1">
        <w:rPr>
          <w:noProof/>
          <w:lang w:eastAsia="ja-JP"/>
        </w:rPr>
        <w:drawing>
          <wp:inline distT="0" distB="0" distL="0" distR="0" wp14:anchorId="3CB64047" wp14:editId="0810F5FB">
            <wp:extent cx="2286000" cy="1600200"/>
            <wp:effectExtent l="0" t="0" r="0" b="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r w:rsidR="00AE4E8E" w:rsidRPr="00AE4E8E">
        <w:rPr>
          <w:i/>
          <w:noProof/>
          <w:lang w:eastAsia="ja-JP"/>
        </w:rPr>
        <w:t xml:space="preserve"> </w:t>
      </w:r>
      <w:r w:rsidR="00AE4E8E" w:rsidRPr="00D258A1">
        <w:rPr>
          <w:i/>
          <w:noProof/>
          <w:lang w:eastAsia="ja-JP"/>
        </w:rPr>
        <w:drawing>
          <wp:inline distT="0" distB="0" distL="0" distR="0" wp14:anchorId="326D69F7" wp14:editId="2A86EF8A">
            <wp:extent cx="2286000" cy="160020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p>
    <w:p w14:paraId="59F1C599" w14:textId="618DE268" w:rsidR="00AE4E8E" w:rsidRDefault="00AE4E8E" w:rsidP="00A92561">
      <w:pPr>
        <w:rPr>
          <w:lang w:eastAsia="ja-JP"/>
        </w:rPr>
      </w:pPr>
    </w:p>
    <w:p w14:paraId="1B33A798" w14:textId="77777777" w:rsidR="00AE4E8E" w:rsidRDefault="00AE4E8E" w:rsidP="00A92561">
      <w:pPr>
        <w:rPr>
          <w:lang w:eastAsia="ja-JP"/>
        </w:rPr>
      </w:pPr>
    </w:p>
    <w:p w14:paraId="20D20A6D" w14:textId="291D653F" w:rsidR="007B0EFD" w:rsidRDefault="007B0EFD" w:rsidP="00A92561">
      <w:pPr>
        <w:rPr>
          <w:lang w:eastAsia="ja-JP"/>
        </w:rPr>
      </w:pPr>
      <w:r w:rsidRPr="00D258A1">
        <w:rPr>
          <w:noProof/>
          <w:lang w:eastAsia="ja-JP"/>
        </w:rPr>
        <w:drawing>
          <wp:inline distT="0" distB="0" distL="0" distR="0" wp14:anchorId="66F2C8C3" wp14:editId="0C37086B">
            <wp:extent cx="2286000" cy="1600200"/>
            <wp:effectExtent l="0" t="0" r="0" b="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r w:rsidR="00AE4E8E" w:rsidRPr="00AE4E8E">
        <w:rPr>
          <w:i/>
          <w:noProof/>
          <w:lang w:eastAsia="ja-JP"/>
        </w:rPr>
        <w:t xml:space="preserve"> </w:t>
      </w:r>
      <w:r w:rsidR="00AE4E8E" w:rsidRPr="00D258A1">
        <w:rPr>
          <w:i/>
          <w:noProof/>
          <w:lang w:eastAsia="ja-JP"/>
        </w:rPr>
        <w:drawing>
          <wp:inline distT="0" distB="0" distL="0" distR="0" wp14:anchorId="0CB72587" wp14:editId="692770C0">
            <wp:extent cx="2286000" cy="1600200"/>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p>
    <w:p w14:paraId="2547F0AB" w14:textId="224FA385" w:rsidR="00C24D6A" w:rsidRDefault="00414D2A" w:rsidP="00A92561">
      <w:pPr>
        <w:rPr>
          <w:lang w:eastAsia="ja-JP"/>
        </w:rPr>
      </w:pPr>
      <w:r>
        <w:rPr>
          <w:lang w:eastAsia="ja-JP"/>
        </w:rPr>
        <w:t xml:space="preserve">To more closely examine this dynamic </w:t>
      </w:r>
      <w:r w:rsidR="00C24D6A">
        <w:rPr>
          <w:lang w:eastAsia="ja-JP"/>
        </w:rPr>
        <w:t>10 runs, rather than 200, across the policy space from 5m starting ethnographic perception to 15m at increments of 1m</w:t>
      </w:r>
      <w:r>
        <w:rPr>
          <w:lang w:eastAsia="ja-JP"/>
        </w:rPr>
        <w:t xml:space="preserve"> is constructed</w:t>
      </w:r>
      <w:r w:rsidR="00C24D6A">
        <w:rPr>
          <w:lang w:eastAsia="ja-JP"/>
        </w:rPr>
        <w:t xml:space="preserve">.  These are listed ASG5m through ASG15m. Note that the </w:t>
      </w:r>
      <w:r w:rsidR="00C24D6A">
        <w:rPr>
          <w:u w:val="single"/>
          <w:lang w:eastAsia="ja-JP"/>
        </w:rPr>
        <w:t xml:space="preserve">Historical Baseline </w:t>
      </w:r>
      <w:r w:rsidR="00C24D6A">
        <w:rPr>
          <w:lang w:eastAsia="ja-JP"/>
        </w:rPr>
        <w:t xml:space="preserve"> begins with a normal value of 10m.</w:t>
      </w:r>
    </w:p>
    <w:p w14:paraId="51D0514E" w14:textId="02824921" w:rsidR="00C24D6A" w:rsidRDefault="00C24D6A" w:rsidP="00A92561">
      <w:pPr>
        <w:rPr>
          <w:lang w:eastAsia="ja-JP"/>
        </w:rPr>
      </w:pPr>
    </w:p>
    <w:p w14:paraId="5B3C2EBC" w14:textId="34C9560C" w:rsidR="00C24D6A" w:rsidRDefault="00C24D6A" w:rsidP="00A92561">
      <w:pPr>
        <w:rPr>
          <w:lang w:eastAsia="ja-JP"/>
        </w:rPr>
      </w:pPr>
      <w:r>
        <w:rPr>
          <w:lang w:eastAsia="ja-JP"/>
        </w:rPr>
        <w:t xml:space="preserve">First </w:t>
      </w:r>
      <w:r w:rsidR="00957B47">
        <w:rPr>
          <w:lang w:eastAsia="ja-JP"/>
        </w:rPr>
        <w:t>a chart depicting the 15 runs shows that, as would be expected, when the opposition ethnographic perception starts higher, it ends higher.</w:t>
      </w:r>
    </w:p>
    <w:p w14:paraId="2AF6E121" w14:textId="5658B93E" w:rsidR="00957B47" w:rsidRDefault="00957B47" w:rsidP="00A92561">
      <w:pPr>
        <w:rPr>
          <w:lang w:eastAsia="ja-JP"/>
        </w:rPr>
      </w:pPr>
    </w:p>
    <w:p w14:paraId="24C75698" w14:textId="62BE96F4" w:rsidR="00957B47" w:rsidRDefault="00957B47" w:rsidP="00A92561">
      <w:pPr>
        <w:rPr>
          <w:lang w:eastAsia="ja-JP"/>
        </w:rPr>
      </w:pPr>
      <w:r>
        <w:rPr>
          <w:noProof/>
        </w:rPr>
        <w:lastRenderedPageBreak/>
        <w:drawing>
          <wp:inline distT="0" distB="0" distL="0" distR="0" wp14:anchorId="08E7668A" wp14:editId="305567BE">
            <wp:extent cx="5486400" cy="3657600"/>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486400" cy="3657600"/>
                    </a:xfrm>
                    <a:prstGeom prst="rect">
                      <a:avLst/>
                    </a:prstGeom>
                  </pic:spPr>
                </pic:pic>
              </a:graphicData>
            </a:graphic>
          </wp:inline>
        </w:drawing>
      </w:r>
    </w:p>
    <w:p w14:paraId="44B1F25F" w14:textId="5F90244D" w:rsidR="00957B47" w:rsidRDefault="00957B47" w:rsidP="00A92561">
      <w:pPr>
        <w:rPr>
          <w:lang w:eastAsia="ja-JP"/>
        </w:rPr>
      </w:pPr>
    </w:p>
    <w:p w14:paraId="37CD7531" w14:textId="3341B8A5" w:rsidR="00957B47" w:rsidRDefault="00957B47" w:rsidP="00A92561">
      <w:pPr>
        <w:rPr>
          <w:lang w:eastAsia="ja-JP"/>
        </w:rPr>
      </w:pPr>
      <w:r>
        <w:rPr>
          <w:lang w:eastAsia="ja-JP"/>
        </w:rPr>
        <w:t xml:space="preserve">However, the bifurcation of behavior around a hidden threshold becomes apparent when looking at </w:t>
      </w:r>
      <w:r>
        <w:rPr>
          <w:i/>
          <w:lang w:eastAsia="ja-JP"/>
        </w:rPr>
        <w:t xml:space="preserve">Total Combatants [Red] </w:t>
      </w:r>
      <w:r>
        <w:rPr>
          <w:lang w:eastAsia="ja-JP"/>
        </w:rPr>
        <w:t xml:space="preserve">as displayed in Figure XX.  </w:t>
      </w:r>
    </w:p>
    <w:p w14:paraId="6D1BBD65" w14:textId="77777777" w:rsidR="00957B47" w:rsidRPr="00957B47" w:rsidRDefault="00957B47" w:rsidP="00A92561">
      <w:pPr>
        <w:rPr>
          <w:lang w:eastAsia="ja-JP"/>
        </w:rPr>
      </w:pPr>
    </w:p>
    <w:p w14:paraId="7473FA4A" w14:textId="1D99E3BA" w:rsidR="00957B47" w:rsidRDefault="00957B47" w:rsidP="00A92561">
      <w:pPr>
        <w:rPr>
          <w:lang w:eastAsia="ja-JP"/>
        </w:rPr>
      </w:pPr>
    </w:p>
    <w:p w14:paraId="33C21C54" w14:textId="16DC4BC6" w:rsidR="00957B47" w:rsidRPr="00957B47" w:rsidRDefault="00957B47" w:rsidP="00A92561">
      <w:pPr>
        <w:rPr>
          <w:lang w:eastAsia="ja-JP"/>
        </w:rPr>
      </w:pPr>
      <w:r>
        <w:rPr>
          <w:noProof/>
        </w:rPr>
        <w:lastRenderedPageBreak/>
        <w:drawing>
          <wp:inline distT="0" distB="0" distL="0" distR="0" wp14:anchorId="1C539BEF" wp14:editId="4B98B66D">
            <wp:extent cx="6400800" cy="3288665"/>
            <wp:effectExtent l="0" t="0" r="0" b="6985"/>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6400800" cy="3288665"/>
                    </a:xfrm>
                    <a:prstGeom prst="rect">
                      <a:avLst/>
                    </a:prstGeom>
                  </pic:spPr>
                </pic:pic>
              </a:graphicData>
            </a:graphic>
          </wp:inline>
        </w:drawing>
      </w:r>
    </w:p>
    <w:p w14:paraId="724D0193" w14:textId="43130E81" w:rsidR="00C24D6A" w:rsidRDefault="00C24D6A" w:rsidP="00A92561">
      <w:pPr>
        <w:rPr>
          <w:lang w:eastAsia="ja-JP"/>
        </w:rPr>
      </w:pPr>
    </w:p>
    <w:p w14:paraId="4D2053D6" w14:textId="1DCBF2AC" w:rsidR="00957B47" w:rsidRPr="00957B47" w:rsidRDefault="00957B47" w:rsidP="00A92561">
      <w:pPr>
        <w:rPr>
          <w:i/>
          <w:lang w:eastAsia="ja-JP"/>
        </w:rPr>
      </w:pPr>
      <w:r>
        <w:rPr>
          <w:lang w:eastAsia="ja-JP"/>
        </w:rPr>
        <w:t xml:space="preserve">The runs split between growth for the Red Actor and collapse. But they split along two threshold points the lower value of which is between 7m-8m starting ethnographic perception and the higher </w:t>
      </w:r>
      <w:r w:rsidR="00414D2A">
        <w:rPr>
          <w:lang w:eastAsia="ja-JP"/>
        </w:rPr>
        <w:t xml:space="preserve">occurs between 11-12m </w:t>
      </w:r>
      <w:r>
        <w:rPr>
          <w:lang w:eastAsia="ja-JP"/>
        </w:rPr>
        <w:t xml:space="preserve">starting ethnographic perception. This is more clearly seen in the numerical table below of ending values for </w:t>
      </w:r>
      <w:r>
        <w:rPr>
          <w:i/>
          <w:lang w:eastAsia="ja-JP"/>
        </w:rPr>
        <w:t>Total Combatants[Red]</w:t>
      </w:r>
    </w:p>
    <w:p w14:paraId="5922D932" w14:textId="77777777" w:rsidR="00957B47" w:rsidRDefault="00957B47" w:rsidP="00A92561">
      <w:pPr>
        <w:rPr>
          <w:lang w:eastAsia="ja-JP"/>
        </w:rPr>
      </w:pPr>
    </w:p>
    <w:p w14:paraId="7D17D5C4" w14:textId="6015DD43" w:rsidR="00C24D6A" w:rsidRDefault="00C24D6A" w:rsidP="00A92561">
      <w:pPr>
        <w:rPr>
          <w:noProof/>
        </w:rPr>
      </w:pPr>
    </w:p>
    <w:tbl>
      <w:tblPr>
        <w:tblStyle w:val="TableGrid"/>
        <w:tblW w:w="0" w:type="auto"/>
        <w:tblLook w:val="04A0" w:firstRow="1" w:lastRow="0" w:firstColumn="1" w:lastColumn="0" w:noHBand="0" w:noVBand="1"/>
      </w:tblPr>
      <w:tblGrid>
        <w:gridCol w:w="5035"/>
        <w:gridCol w:w="5035"/>
      </w:tblGrid>
      <w:tr w:rsidR="00957B47" w14:paraId="7CCCBC62" w14:textId="77777777" w:rsidTr="00957B47">
        <w:tc>
          <w:tcPr>
            <w:tcW w:w="5035" w:type="dxa"/>
          </w:tcPr>
          <w:p w14:paraId="2FF6F396" w14:textId="08CB9167" w:rsidR="00957B47" w:rsidRDefault="00957B47" w:rsidP="00A92561">
            <w:pPr>
              <w:rPr>
                <w:lang w:eastAsia="ja-JP"/>
              </w:rPr>
            </w:pPr>
            <w:r>
              <w:rPr>
                <w:lang w:eastAsia="ja-JP"/>
              </w:rPr>
              <w:t>Run</w:t>
            </w:r>
          </w:p>
        </w:tc>
        <w:tc>
          <w:tcPr>
            <w:tcW w:w="5035" w:type="dxa"/>
          </w:tcPr>
          <w:p w14:paraId="2FEB9C02" w14:textId="7F7F2515" w:rsidR="00957B47" w:rsidRDefault="00957B47" w:rsidP="00A92561">
            <w:pPr>
              <w:rPr>
                <w:lang w:eastAsia="ja-JP"/>
              </w:rPr>
            </w:pPr>
            <w:r>
              <w:rPr>
                <w:lang w:eastAsia="ja-JP"/>
              </w:rPr>
              <w:t>Total Combatants[Red] Ending Value</w:t>
            </w:r>
          </w:p>
        </w:tc>
      </w:tr>
      <w:tr w:rsidR="00957B47" w14:paraId="53FAA427" w14:textId="77777777" w:rsidTr="00957B47">
        <w:tc>
          <w:tcPr>
            <w:tcW w:w="5035" w:type="dxa"/>
          </w:tcPr>
          <w:p w14:paraId="5563FCA1" w14:textId="19B3CF67" w:rsidR="00957B47" w:rsidRDefault="00957B47" w:rsidP="00A92561">
            <w:pPr>
              <w:rPr>
                <w:lang w:eastAsia="ja-JP"/>
              </w:rPr>
            </w:pPr>
            <w:r>
              <w:rPr>
                <w:lang w:eastAsia="ja-JP"/>
              </w:rPr>
              <w:t>ASG5m</w:t>
            </w:r>
          </w:p>
        </w:tc>
        <w:tc>
          <w:tcPr>
            <w:tcW w:w="5035" w:type="dxa"/>
          </w:tcPr>
          <w:p w14:paraId="77DF7E3B" w14:textId="50145301" w:rsidR="00957B47" w:rsidRDefault="00957B47" w:rsidP="00A92561">
            <w:pPr>
              <w:rPr>
                <w:lang w:eastAsia="ja-JP"/>
              </w:rPr>
            </w:pPr>
            <w:r>
              <w:rPr>
                <w:lang w:eastAsia="ja-JP"/>
              </w:rPr>
              <w:t>285,900</w:t>
            </w:r>
          </w:p>
        </w:tc>
      </w:tr>
      <w:tr w:rsidR="00957B47" w14:paraId="520EBD34" w14:textId="77777777" w:rsidTr="00957B47">
        <w:tc>
          <w:tcPr>
            <w:tcW w:w="5035" w:type="dxa"/>
          </w:tcPr>
          <w:p w14:paraId="51785CC9" w14:textId="71936660" w:rsidR="00957B47" w:rsidRDefault="00957B47" w:rsidP="00A92561">
            <w:pPr>
              <w:rPr>
                <w:lang w:eastAsia="ja-JP"/>
              </w:rPr>
            </w:pPr>
            <w:r>
              <w:rPr>
                <w:lang w:eastAsia="ja-JP"/>
              </w:rPr>
              <w:t>ASG6m</w:t>
            </w:r>
          </w:p>
        </w:tc>
        <w:tc>
          <w:tcPr>
            <w:tcW w:w="5035" w:type="dxa"/>
          </w:tcPr>
          <w:p w14:paraId="118C6516" w14:textId="317E98C6" w:rsidR="00957B47" w:rsidRDefault="00957B47" w:rsidP="00A92561">
            <w:pPr>
              <w:rPr>
                <w:lang w:eastAsia="ja-JP"/>
              </w:rPr>
            </w:pPr>
            <w:r>
              <w:rPr>
                <w:lang w:eastAsia="ja-JP"/>
              </w:rPr>
              <w:t>277,500</w:t>
            </w:r>
          </w:p>
        </w:tc>
      </w:tr>
      <w:tr w:rsidR="00957B47" w14:paraId="2DE9B06A" w14:textId="77777777" w:rsidTr="00957B47">
        <w:tc>
          <w:tcPr>
            <w:tcW w:w="5035" w:type="dxa"/>
          </w:tcPr>
          <w:p w14:paraId="1A7D6748" w14:textId="05C07DCC" w:rsidR="00957B47" w:rsidRDefault="00957B47" w:rsidP="00A92561">
            <w:pPr>
              <w:rPr>
                <w:lang w:eastAsia="ja-JP"/>
              </w:rPr>
            </w:pPr>
            <w:r>
              <w:rPr>
                <w:lang w:eastAsia="ja-JP"/>
              </w:rPr>
              <w:t>ASG7m</w:t>
            </w:r>
          </w:p>
        </w:tc>
        <w:tc>
          <w:tcPr>
            <w:tcW w:w="5035" w:type="dxa"/>
          </w:tcPr>
          <w:p w14:paraId="57F00481" w14:textId="778D9CA9" w:rsidR="00957B47" w:rsidRDefault="00957B47" w:rsidP="00A92561">
            <w:pPr>
              <w:rPr>
                <w:lang w:eastAsia="ja-JP"/>
              </w:rPr>
            </w:pPr>
            <w:r>
              <w:rPr>
                <w:lang w:eastAsia="ja-JP"/>
              </w:rPr>
              <w:t>269,200</w:t>
            </w:r>
          </w:p>
        </w:tc>
      </w:tr>
      <w:tr w:rsidR="00957B47" w14:paraId="28C35E39" w14:textId="77777777" w:rsidTr="00957B47">
        <w:tc>
          <w:tcPr>
            <w:tcW w:w="5035" w:type="dxa"/>
          </w:tcPr>
          <w:p w14:paraId="7921AD65" w14:textId="53D6D8C2" w:rsidR="00957B47" w:rsidRDefault="00957B47" w:rsidP="00A92561">
            <w:pPr>
              <w:rPr>
                <w:lang w:eastAsia="ja-JP"/>
              </w:rPr>
            </w:pPr>
            <w:r>
              <w:rPr>
                <w:lang w:eastAsia="ja-JP"/>
              </w:rPr>
              <w:t>ASG8m</w:t>
            </w:r>
          </w:p>
        </w:tc>
        <w:tc>
          <w:tcPr>
            <w:tcW w:w="5035" w:type="dxa"/>
          </w:tcPr>
          <w:p w14:paraId="1C05E232" w14:textId="741C4B42" w:rsidR="00957B47" w:rsidRDefault="00957B47" w:rsidP="00A92561">
            <w:pPr>
              <w:rPr>
                <w:lang w:eastAsia="ja-JP"/>
              </w:rPr>
            </w:pPr>
            <w:r>
              <w:rPr>
                <w:lang w:eastAsia="ja-JP"/>
              </w:rPr>
              <w:t>33,800</w:t>
            </w:r>
          </w:p>
        </w:tc>
      </w:tr>
      <w:tr w:rsidR="00957B47" w14:paraId="6F2F8816" w14:textId="77777777" w:rsidTr="00957B47">
        <w:tc>
          <w:tcPr>
            <w:tcW w:w="5035" w:type="dxa"/>
          </w:tcPr>
          <w:p w14:paraId="6A02842D" w14:textId="1B2592DA" w:rsidR="00957B47" w:rsidRDefault="00957B47" w:rsidP="00A92561">
            <w:pPr>
              <w:rPr>
                <w:lang w:eastAsia="ja-JP"/>
              </w:rPr>
            </w:pPr>
            <w:r>
              <w:rPr>
                <w:lang w:eastAsia="ja-JP"/>
              </w:rPr>
              <w:t>ASG9m</w:t>
            </w:r>
          </w:p>
        </w:tc>
        <w:tc>
          <w:tcPr>
            <w:tcW w:w="5035" w:type="dxa"/>
          </w:tcPr>
          <w:p w14:paraId="7D959985" w14:textId="5AC113E5" w:rsidR="00957B47" w:rsidRDefault="00957B47" w:rsidP="00A92561">
            <w:pPr>
              <w:rPr>
                <w:lang w:eastAsia="ja-JP"/>
              </w:rPr>
            </w:pPr>
            <w:r>
              <w:rPr>
                <w:lang w:eastAsia="ja-JP"/>
              </w:rPr>
              <w:t>29,360</w:t>
            </w:r>
          </w:p>
        </w:tc>
      </w:tr>
      <w:tr w:rsidR="00957B47" w14:paraId="0CABB171" w14:textId="77777777" w:rsidTr="00957B47">
        <w:tc>
          <w:tcPr>
            <w:tcW w:w="5035" w:type="dxa"/>
          </w:tcPr>
          <w:p w14:paraId="0D84AF1A" w14:textId="052A3FE8" w:rsidR="00957B47" w:rsidRDefault="00957B47" w:rsidP="00A92561">
            <w:pPr>
              <w:rPr>
                <w:lang w:eastAsia="ja-JP"/>
              </w:rPr>
            </w:pPr>
            <w:r>
              <w:rPr>
                <w:lang w:eastAsia="ja-JP"/>
              </w:rPr>
              <w:t>Baseline Historical (10m)</w:t>
            </w:r>
          </w:p>
        </w:tc>
        <w:tc>
          <w:tcPr>
            <w:tcW w:w="5035" w:type="dxa"/>
          </w:tcPr>
          <w:p w14:paraId="363E3CB5" w14:textId="39707D5B" w:rsidR="00957B47" w:rsidRDefault="00957B47" w:rsidP="00A92561">
            <w:pPr>
              <w:rPr>
                <w:lang w:eastAsia="ja-JP"/>
              </w:rPr>
            </w:pPr>
            <w:r>
              <w:rPr>
                <w:lang w:eastAsia="ja-JP"/>
              </w:rPr>
              <w:t>38,090</w:t>
            </w:r>
          </w:p>
        </w:tc>
      </w:tr>
      <w:tr w:rsidR="00957B47" w14:paraId="0283C935" w14:textId="77777777" w:rsidTr="00957B47">
        <w:tc>
          <w:tcPr>
            <w:tcW w:w="5035" w:type="dxa"/>
          </w:tcPr>
          <w:p w14:paraId="7BDDC02A" w14:textId="159B76D8" w:rsidR="00957B47" w:rsidRDefault="00957B47" w:rsidP="00A92561">
            <w:pPr>
              <w:rPr>
                <w:lang w:eastAsia="ja-JP"/>
              </w:rPr>
            </w:pPr>
            <w:r>
              <w:rPr>
                <w:lang w:eastAsia="ja-JP"/>
              </w:rPr>
              <w:t>ASG11m</w:t>
            </w:r>
          </w:p>
        </w:tc>
        <w:tc>
          <w:tcPr>
            <w:tcW w:w="5035" w:type="dxa"/>
          </w:tcPr>
          <w:p w14:paraId="0521F369" w14:textId="62FD83B6" w:rsidR="00957B47" w:rsidRDefault="00957B47" w:rsidP="00A92561">
            <w:pPr>
              <w:rPr>
                <w:lang w:eastAsia="ja-JP"/>
              </w:rPr>
            </w:pPr>
            <w:r>
              <w:rPr>
                <w:lang w:eastAsia="ja-JP"/>
              </w:rPr>
              <w:t>67,270</w:t>
            </w:r>
          </w:p>
        </w:tc>
      </w:tr>
      <w:tr w:rsidR="00957B47" w14:paraId="63A1C255" w14:textId="77777777" w:rsidTr="00957B47">
        <w:tc>
          <w:tcPr>
            <w:tcW w:w="5035" w:type="dxa"/>
          </w:tcPr>
          <w:p w14:paraId="09607C84" w14:textId="27189E64" w:rsidR="00957B47" w:rsidRDefault="00957B47" w:rsidP="00A92561">
            <w:pPr>
              <w:rPr>
                <w:lang w:eastAsia="ja-JP"/>
              </w:rPr>
            </w:pPr>
            <w:r>
              <w:rPr>
                <w:lang w:eastAsia="ja-JP"/>
              </w:rPr>
              <w:t>ASG12m</w:t>
            </w:r>
          </w:p>
        </w:tc>
        <w:tc>
          <w:tcPr>
            <w:tcW w:w="5035" w:type="dxa"/>
          </w:tcPr>
          <w:p w14:paraId="559581CF" w14:textId="66EFE408" w:rsidR="00957B47" w:rsidRDefault="00957B47" w:rsidP="00A92561">
            <w:pPr>
              <w:rPr>
                <w:lang w:eastAsia="ja-JP"/>
              </w:rPr>
            </w:pPr>
            <w:r>
              <w:rPr>
                <w:lang w:eastAsia="ja-JP"/>
              </w:rPr>
              <w:t>106,600</w:t>
            </w:r>
          </w:p>
        </w:tc>
      </w:tr>
      <w:tr w:rsidR="00957B47" w14:paraId="231BBC46" w14:textId="77777777" w:rsidTr="00957B47">
        <w:tc>
          <w:tcPr>
            <w:tcW w:w="5035" w:type="dxa"/>
          </w:tcPr>
          <w:p w14:paraId="5C50F37A" w14:textId="6719DECC" w:rsidR="00957B47" w:rsidRDefault="00957B47" w:rsidP="00A92561">
            <w:pPr>
              <w:rPr>
                <w:lang w:eastAsia="ja-JP"/>
              </w:rPr>
            </w:pPr>
            <w:r>
              <w:rPr>
                <w:lang w:eastAsia="ja-JP"/>
              </w:rPr>
              <w:t>ASG13m</w:t>
            </w:r>
          </w:p>
        </w:tc>
        <w:tc>
          <w:tcPr>
            <w:tcW w:w="5035" w:type="dxa"/>
          </w:tcPr>
          <w:p w14:paraId="28997B4B" w14:textId="4882EA3C" w:rsidR="00957B47" w:rsidRDefault="00957B47" w:rsidP="00A92561">
            <w:pPr>
              <w:rPr>
                <w:lang w:eastAsia="ja-JP"/>
              </w:rPr>
            </w:pPr>
            <w:r>
              <w:rPr>
                <w:lang w:eastAsia="ja-JP"/>
              </w:rPr>
              <w:t>258,500</w:t>
            </w:r>
          </w:p>
        </w:tc>
      </w:tr>
      <w:tr w:rsidR="00957B47" w14:paraId="259EF58F" w14:textId="77777777" w:rsidTr="00957B47">
        <w:tc>
          <w:tcPr>
            <w:tcW w:w="5035" w:type="dxa"/>
          </w:tcPr>
          <w:p w14:paraId="2F1E1B57" w14:textId="436C40E3" w:rsidR="00957B47" w:rsidRDefault="00957B47" w:rsidP="00A92561">
            <w:pPr>
              <w:rPr>
                <w:lang w:eastAsia="ja-JP"/>
              </w:rPr>
            </w:pPr>
            <w:r>
              <w:rPr>
                <w:lang w:eastAsia="ja-JP"/>
              </w:rPr>
              <w:t>ASG14m</w:t>
            </w:r>
          </w:p>
        </w:tc>
        <w:tc>
          <w:tcPr>
            <w:tcW w:w="5035" w:type="dxa"/>
          </w:tcPr>
          <w:p w14:paraId="310B9D51" w14:textId="640BBB7B" w:rsidR="00957B47" w:rsidRDefault="00957B47" w:rsidP="00A92561">
            <w:pPr>
              <w:rPr>
                <w:lang w:eastAsia="ja-JP"/>
              </w:rPr>
            </w:pPr>
            <w:r>
              <w:rPr>
                <w:lang w:eastAsia="ja-JP"/>
              </w:rPr>
              <w:t>283,900</w:t>
            </w:r>
          </w:p>
        </w:tc>
      </w:tr>
      <w:tr w:rsidR="00957B47" w14:paraId="0B665129" w14:textId="77777777" w:rsidTr="00957B47">
        <w:tc>
          <w:tcPr>
            <w:tcW w:w="5035" w:type="dxa"/>
          </w:tcPr>
          <w:p w14:paraId="29EDEACB" w14:textId="453DE55F" w:rsidR="00957B47" w:rsidRDefault="00957B47" w:rsidP="00A92561">
            <w:pPr>
              <w:rPr>
                <w:lang w:eastAsia="ja-JP"/>
              </w:rPr>
            </w:pPr>
            <w:r>
              <w:rPr>
                <w:lang w:eastAsia="ja-JP"/>
              </w:rPr>
              <w:t>ASG15m</w:t>
            </w:r>
          </w:p>
        </w:tc>
        <w:tc>
          <w:tcPr>
            <w:tcW w:w="5035" w:type="dxa"/>
          </w:tcPr>
          <w:p w14:paraId="27553887" w14:textId="383E97F4" w:rsidR="00957B47" w:rsidRDefault="00957B47" w:rsidP="00A92561">
            <w:pPr>
              <w:rPr>
                <w:lang w:eastAsia="ja-JP"/>
              </w:rPr>
            </w:pPr>
            <w:r>
              <w:rPr>
                <w:lang w:eastAsia="ja-JP"/>
              </w:rPr>
              <w:t>277,200</w:t>
            </w:r>
          </w:p>
        </w:tc>
      </w:tr>
    </w:tbl>
    <w:p w14:paraId="41D64109" w14:textId="3032D7E3" w:rsidR="00957B47" w:rsidRDefault="00957B47" w:rsidP="00A92561">
      <w:pPr>
        <w:rPr>
          <w:lang w:eastAsia="ja-JP"/>
        </w:rPr>
      </w:pPr>
    </w:p>
    <w:p w14:paraId="2990E1A1" w14:textId="6CCF2E2C" w:rsidR="00957B47" w:rsidRPr="00C24D6A" w:rsidRDefault="00957B47" w:rsidP="00A92561">
      <w:pPr>
        <w:rPr>
          <w:lang w:eastAsia="ja-JP"/>
        </w:rPr>
      </w:pPr>
    </w:p>
    <w:p w14:paraId="6F794D03" w14:textId="207FC90E" w:rsidR="00C24D6A" w:rsidRDefault="002F707D" w:rsidP="00A92561">
      <w:pPr>
        <w:rPr>
          <w:lang w:eastAsia="ja-JP"/>
        </w:rPr>
      </w:pPr>
      <w:r>
        <w:rPr>
          <w:lang w:eastAsia="ja-JP"/>
        </w:rPr>
        <w:t xml:space="preserve">Note the first </w:t>
      </w:r>
      <w:r w:rsidR="00414D2A">
        <w:rPr>
          <w:lang w:eastAsia="ja-JP"/>
        </w:rPr>
        <w:t xml:space="preserve">threshold point between ASG7m and ASG8m. </w:t>
      </w:r>
      <w:r>
        <w:rPr>
          <w:lang w:eastAsia="ja-JP"/>
        </w:rPr>
        <w:t>This makes some sense – as the lower ethnographic support of ASG7m indicated Red Actor succeeded in mobilizing population grievances. T</w:t>
      </w:r>
      <w:r w:rsidR="00414D2A">
        <w:rPr>
          <w:lang w:eastAsia="ja-JP"/>
        </w:rPr>
        <w:t xml:space="preserve">he second threshold point between ASG11m and ASG12m is counterintuitive. </w:t>
      </w:r>
      <w:r w:rsidR="00957B47">
        <w:rPr>
          <w:lang w:eastAsia="ja-JP"/>
        </w:rPr>
        <w:t xml:space="preserve">Why would a very high </w:t>
      </w:r>
      <w:r w:rsidR="00957B47">
        <w:rPr>
          <w:lang w:eastAsia="ja-JP"/>
        </w:rPr>
        <w:lastRenderedPageBreak/>
        <w:t xml:space="preserve">starting ethnographic perception of an actor have a </w:t>
      </w:r>
      <w:r w:rsidR="00414D2A">
        <w:rPr>
          <w:lang w:eastAsia="ja-JP"/>
        </w:rPr>
        <w:t>more-</w:t>
      </w:r>
      <w:r w:rsidR="00957B47">
        <w:rPr>
          <w:lang w:eastAsia="ja-JP"/>
        </w:rPr>
        <w:t xml:space="preserve">similar result </w:t>
      </w:r>
      <w:r w:rsidR="00414D2A">
        <w:rPr>
          <w:lang w:eastAsia="ja-JP"/>
        </w:rPr>
        <w:t xml:space="preserve">to a much lower value than an </w:t>
      </w:r>
      <w:r w:rsidR="00957B47">
        <w:rPr>
          <w:lang w:eastAsia="ja-JP"/>
        </w:rPr>
        <w:t>in-between average</w:t>
      </w:r>
      <w:r>
        <w:rPr>
          <w:lang w:eastAsia="ja-JP"/>
        </w:rPr>
        <w:t>?</w:t>
      </w:r>
    </w:p>
    <w:p w14:paraId="1EC6569C" w14:textId="0F09F46E" w:rsidR="00414D2A" w:rsidRDefault="00414D2A" w:rsidP="00A92561">
      <w:pPr>
        <w:rPr>
          <w:lang w:eastAsia="ja-JP"/>
        </w:rPr>
      </w:pPr>
    </w:p>
    <w:p w14:paraId="0BF2CBB9" w14:textId="0A83D586" w:rsidR="00414D2A" w:rsidRPr="002F707D" w:rsidRDefault="00414D2A" w:rsidP="00A92561">
      <w:pPr>
        <w:rPr>
          <w:lang w:eastAsia="ja-JP"/>
        </w:rPr>
      </w:pPr>
      <w:r>
        <w:rPr>
          <w:lang w:eastAsia="ja-JP"/>
        </w:rPr>
        <w:t xml:space="preserve">This behavior, the second threshold, is caused because </w:t>
      </w:r>
      <w:r>
        <w:rPr>
          <w:i/>
          <w:lang w:eastAsia="ja-JP"/>
        </w:rPr>
        <w:t>Arab Suuni</w:t>
      </w:r>
      <w:r>
        <w:rPr>
          <w:lang w:eastAsia="ja-JP"/>
        </w:rPr>
        <w:t xml:space="preserve">, the opposing ethnographic group to the Green actor, has *too* favorable a position. As a result less military troops are required to garrison an unhappy population allowing Red Actor to expand more quickly when they begin.  The </w:t>
      </w:r>
      <w:r>
        <w:rPr>
          <w:i/>
          <w:lang w:eastAsia="ja-JP"/>
        </w:rPr>
        <w:t xml:space="preserve">Actual Garrison[Green] </w:t>
      </w:r>
      <w:r w:rsidR="002F707D">
        <w:rPr>
          <w:lang w:eastAsia="ja-JP"/>
        </w:rPr>
        <w:t xml:space="preserve">, displayed in Figure XX, is much lower for ASG15m than for ASG7m. ASG7m is the highest run that demonstrates success for Red Actor before dipping into the failure-valley. Likesiwe the </w:t>
      </w:r>
      <w:r w:rsidR="002F707D">
        <w:rPr>
          <w:i/>
          <w:lang w:eastAsia="ja-JP"/>
        </w:rPr>
        <w:t xml:space="preserve">Total Combatants[Red] </w:t>
      </w:r>
      <w:r w:rsidR="002F707D">
        <w:rPr>
          <w:lang w:eastAsia="ja-JP"/>
        </w:rPr>
        <w:t>at the same time period in Figure XX is higher.</w:t>
      </w:r>
    </w:p>
    <w:p w14:paraId="5561333D" w14:textId="62CB6236" w:rsidR="002F707D" w:rsidRDefault="002F707D" w:rsidP="00A92561">
      <w:pPr>
        <w:rPr>
          <w:lang w:eastAsia="ja-JP"/>
        </w:rPr>
      </w:pPr>
    </w:p>
    <w:p w14:paraId="2F83AF7F" w14:textId="39A8D851" w:rsidR="002F707D" w:rsidRPr="00414D2A" w:rsidRDefault="002F707D" w:rsidP="00A92561">
      <w:pPr>
        <w:rPr>
          <w:lang w:eastAsia="ja-JP"/>
        </w:rPr>
      </w:pPr>
      <w:r>
        <w:rPr>
          <w:noProof/>
        </w:rPr>
        <w:drawing>
          <wp:inline distT="0" distB="0" distL="0" distR="0" wp14:anchorId="1D7F6A54" wp14:editId="3C1ED642">
            <wp:extent cx="5486400" cy="3657600"/>
            <wp:effectExtent l="0" t="0" r="0" b="0"/>
            <wp:docPr id="734" name="Pictur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486400" cy="3657600"/>
                    </a:xfrm>
                    <a:prstGeom prst="rect">
                      <a:avLst/>
                    </a:prstGeom>
                  </pic:spPr>
                </pic:pic>
              </a:graphicData>
            </a:graphic>
          </wp:inline>
        </w:drawing>
      </w:r>
    </w:p>
    <w:p w14:paraId="3F8657BC" w14:textId="0C5BFE47" w:rsidR="00414D2A" w:rsidRDefault="00414D2A" w:rsidP="00A92561">
      <w:pPr>
        <w:rPr>
          <w:lang w:eastAsia="ja-JP"/>
        </w:rPr>
      </w:pPr>
    </w:p>
    <w:p w14:paraId="4036B206" w14:textId="13ADBFD6" w:rsidR="002F707D" w:rsidRDefault="002F707D" w:rsidP="00A92561">
      <w:pPr>
        <w:rPr>
          <w:lang w:eastAsia="ja-JP"/>
        </w:rPr>
      </w:pPr>
      <w:r>
        <w:rPr>
          <w:noProof/>
        </w:rPr>
        <w:lastRenderedPageBreak/>
        <w:drawing>
          <wp:inline distT="0" distB="0" distL="0" distR="0" wp14:anchorId="0BA532DC" wp14:editId="5B9CEBA6">
            <wp:extent cx="5486400" cy="3657600"/>
            <wp:effectExtent l="0" t="0" r="0" b="0"/>
            <wp:docPr id="736" name="Picture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486400" cy="3657600"/>
                    </a:xfrm>
                    <a:prstGeom prst="rect">
                      <a:avLst/>
                    </a:prstGeom>
                  </pic:spPr>
                </pic:pic>
              </a:graphicData>
            </a:graphic>
          </wp:inline>
        </w:drawing>
      </w:r>
    </w:p>
    <w:p w14:paraId="549810C9" w14:textId="77777777" w:rsidR="002F707D" w:rsidRDefault="002F707D" w:rsidP="00A92561">
      <w:pPr>
        <w:rPr>
          <w:lang w:eastAsia="ja-JP"/>
        </w:rPr>
      </w:pPr>
      <w:r>
        <w:rPr>
          <w:lang w:eastAsia="ja-JP"/>
        </w:rPr>
        <w:t xml:space="preserve">At ASG7m despite having a higher garrison the higher grievances of the population for </w:t>
      </w:r>
      <w:r>
        <w:rPr>
          <w:i/>
          <w:lang w:eastAsia="ja-JP"/>
        </w:rPr>
        <w:t xml:space="preserve">Arab Suuni </w:t>
      </w:r>
      <w:r>
        <w:rPr>
          <w:lang w:eastAsia="ja-JP"/>
        </w:rPr>
        <w:t xml:space="preserve">results in more </w:t>
      </w:r>
      <w:r>
        <w:rPr>
          <w:i/>
          <w:lang w:eastAsia="ja-JP"/>
        </w:rPr>
        <w:t xml:space="preserve">Total Combatnats[Red] </w:t>
      </w:r>
      <w:r>
        <w:rPr>
          <w:lang w:eastAsia="ja-JP"/>
        </w:rPr>
        <w:t xml:space="preserve">and Red is able to achieve a breakout. </w:t>
      </w:r>
    </w:p>
    <w:p w14:paraId="6C63B625" w14:textId="77777777" w:rsidR="002F707D" w:rsidRDefault="002F707D" w:rsidP="00A92561">
      <w:pPr>
        <w:rPr>
          <w:lang w:eastAsia="ja-JP"/>
        </w:rPr>
      </w:pPr>
    </w:p>
    <w:p w14:paraId="3610A391" w14:textId="3973A167" w:rsidR="002F707D" w:rsidRDefault="002F707D" w:rsidP="00A92561">
      <w:pPr>
        <w:rPr>
          <w:lang w:eastAsia="ja-JP"/>
        </w:rPr>
      </w:pPr>
      <w:r>
        <w:rPr>
          <w:lang w:eastAsia="ja-JP"/>
        </w:rPr>
        <w:t xml:space="preserve">ASG8m-ASG10m (Baseline Historical) however enter an ‘ethnographic-valley’. Arab Suuni’s grievances are supporting Red, but there is also a higher garrison and the tipping point is reached where the garrison is sufficiently large to slow Red’s expansion. Containing it to the point where the later foreign intervention can reverse the gains.  The exit of that valley however pushes further to the right at ASG11m and ASG15m.  A relatively calm population, with comparatively low garrisons stationed there, do not have the defenses in place to as quickly halt Red’s expansion. </w:t>
      </w:r>
    </w:p>
    <w:p w14:paraId="2403BED7" w14:textId="72451714" w:rsidR="002F707D" w:rsidRDefault="002F707D" w:rsidP="00A92561">
      <w:pPr>
        <w:rPr>
          <w:lang w:eastAsia="ja-JP"/>
        </w:rPr>
      </w:pPr>
    </w:p>
    <w:p w14:paraId="5F93444A" w14:textId="3292EAC0" w:rsidR="002F707D" w:rsidRDefault="002F707D" w:rsidP="00A92561">
      <w:pPr>
        <w:rPr>
          <w:lang w:eastAsia="ja-JP"/>
        </w:rPr>
      </w:pPr>
      <w:r>
        <w:rPr>
          <w:lang w:eastAsia="ja-JP"/>
        </w:rPr>
        <w:t xml:space="preserve">It’s important to note that this second threshold is not a point of ultimate failure for Green as the first threshold point is.  Looking at </w:t>
      </w:r>
      <w:r>
        <w:rPr>
          <w:i/>
          <w:lang w:eastAsia="ja-JP"/>
        </w:rPr>
        <w:t xml:space="preserve">Territory Controlled by Actor[Red] </w:t>
      </w:r>
      <w:r>
        <w:rPr>
          <w:lang w:eastAsia="ja-JP"/>
        </w:rPr>
        <w:t xml:space="preserve">in Figure XX below, any run with an </w:t>
      </w:r>
      <w:r>
        <w:rPr>
          <w:i/>
          <w:lang w:eastAsia="ja-JP"/>
        </w:rPr>
        <w:t xml:space="preserve">Starting Ethongraphic Generational Perception </w:t>
      </w:r>
      <w:r>
        <w:rPr>
          <w:lang w:eastAsia="ja-JP"/>
        </w:rPr>
        <w:t xml:space="preserve">at 8m or greater for </w:t>
      </w:r>
      <w:r>
        <w:rPr>
          <w:i/>
          <w:lang w:eastAsia="ja-JP"/>
        </w:rPr>
        <w:t xml:space="preserve">Arab Suunis </w:t>
      </w:r>
      <w:r>
        <w:rPr>
          <w:lang w:eastAsia="ja-JP"/>
        </w:rPr>
        <w:t>ultimately prevail against Red.</w:t>
      </w:r>
    </w:p>
    <w:p w14:paraId="5FFD72EB" w14:textId="6A64E871" w:rsidR="002F707D" w:rsidRDefault="002F707D" w:rsidP="00A92561">
      <w:pPr>
        <w:rPr>
          <w:lang w:eastAsia="ja-JP"/>
        </w:rPr>
      </w:pPr>
    </w:p>
    <w:p w14:paraId="3C362067" w14:textId="190A2234" w:rsidR="002F707D" w:rsidRDefault="002F707D" w:rsidP="00A92561">
      <w:pPr>
        <w:rPr>
          <w:lang w:eastAsia="ja-JP"/>
        </w:rPr>
      </w:pPr>
      <w:r>
        <w:rPr>
          <w:noProof/>
        </w:rPr>
        <w:lastRenderedPageBreak/>
        <w:drawing>
          <wp:inline distT="0" distB="0" distL="0" distR="0" wp14:anchorId="52F77B13" wp14:editId="7B395CCB">
            <wp:extent cx="5486400" cy="3657600"/>
            <wp:effectExtent l="0" t="0" r="0" b="0"/>
            <wp:docPr id="737" name="Pictur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486400" cy="3657600"/>
                    </a:xfrm>
                    <a:prstGeom prst="rect">
                      <a:avLst/>
                    </a:prstGeom>
                  </pic:spPr>
                </pic:pic>
              </a:graphicData>
            </a:graphic>
          </wp:inline>
        </w:drawing>
      </w:r>
    </w:p>
    <w:p w14:paraId="34CEDCB7" w14:textId="59AF511F" w:rsidR="002F707D" w:rsidRDefault="002F707D" w:rsidP="00A92561">
      <w:pPr>
        <w:rPr>
          <w:lang w:eastAsia="ja-JP"/>
        </w:rPr>
      </w:pPr>
    </w:p>
    <w:p w14:paraId="35C80B1F" w14:textId="4F777930" w:rsidR="002F707D" w:rsidRPr="002F707D" w:rsidRDefault="002F707D" w:rsidP="00A92561">
      <w:pPr>
        <w:rPr>
          <w:lang w:eastAsia="ja-JP"/>
        </w:rPr>
      </w:pPr>
      <w:r>
        <w:rPr>
          <w:lang w:eastAsia="ja-JP"/>
        </w:rPr>
        <w:t xml:space="preserve">What changes is how long it takes to recover from the initial </w:t>
      </w:r>
    </w:p>
    <w:p w14:paraId="3A03CF67" w14:textId="77777777" w:rsidR="002F707D" w:rsidRDefault="002F707D" w:rsidP="00A92561">
      <w:pPr>
        <w:rPr>
          <w:lang w:eastAsia="ja-JP"/>
        </w:rPr>
      </w:pPr>
    </w:p>
    <w:p w14:paraId="3916A56C" w14:textId="69999276" w:rsidR="00957B47" w:rsidRPr="004434E5" w:rsidRDefault="004434E5" w:rsidP="00A92561">
      <w:pPr>
        <w:rPr>
          <w:lang w:eastAsia="ja-JP"/>
        </w:rPr>
      </w:pPr>
      <w:r>
        <w:rPr>
          <w:lang w:eastAsia="ja-JP"/>
        </w:rPr>
        <w:t xml:space="preserve">The policy take-away from this sensitivity analysis is nuanced. It requires understanding whether there is an ethnographic population structurally opposed to the state power and then secondly understanding how their current beliefs can aid or hinder Red progress. </w:t>
      </w:r>
      <w:bookmarkStart w:id="77" w:name="_Hlk506621329"/>
      <w:r>
        <w:rPr>
          <w:lang w:eastAsia="ja-JP"/>
        </w:rPr>
        <w:t xml:space="preserve">Very low support leads to a Red success, while medium support combined with an adequate garrison leads to Red defeat. However, higher support with an </w:t>
      </w:r>
      <w:r>
        <w:rPr>
          <w:b/>
          <w:i/>
          <w:lang w:eastAsia="ja-JP"/>
        </w:rPr>
        <w:t xml:space="preserve">inadequate </w:t>
      </w:r>
      <w:r>
        <w:rPr>
          <w:lang w:eastAsia="ja-JP"/>
        </w:rPr>
        <w:t>garrison may represent a false-sense of security that doesn’t have the forces in place when Red attempts to break out.</w:t>
      </w:r>
      <w:bookmarkEnd w:id="77"/>
    </w:p>
    <w:p w14:paraId="1DDC1FB1" w14:textId="2350642A" w:rsidR="00957B47" w:rsidRPr="00C24D6A" w:rsidRDefault="00957B47" w:rsidP="00A92561">
      <w:pPr>
        <w:rPr>
          <w:lang w:eastAsia="ja-JP"/>
        </w:rPr>
      </w:pPr>
      <w:r>
        <w:rPr>
          <w:lang w:eastAsia="ja-JP"/>
        </w:rPr>
        <w:tab/>
      </w:r>
    </w:p>
    <w:p w14:paraId="2765AAE1" w14:textId="12853F93" w:rsidR="007B0EFD" w:rsidRPr="00495FF2" w:rsidRDefault="007B0EFD" w:rsidP="00A92561">
      <w:pPr>
        <w:rPr>
          <w:lang w:eastAsia="ja-JP"/>
        </w:rPr>
      </w:pPr>
    </w:p>
    <w:p w14:paraId="41FA4877" w14:textId="13C11178" w:rsidR="007B0EFD" w:rsidRDefault="007B0EFD" w:rsidP="00A92561">
      <w:pPr>
        <w:rPr>
          <w:lang w:eastAsia="ja-JP"/>
        </w:rPr>
      </w:pPr>
    </w:p>
    <w:p w14:paraId="70C7E3DC" w14:textId="3D98FF63" w:rsidR="007B0EFD" w:rsidRDefault="007B0EFD" w:rsidP="00A92561">
      <w:pPr>
        <w:pStyle w:val="Heading3"/>
      </w:pPr>
      <w:r>
        <w:t>Constants</w:t>
      </w:r>
    </w:p>
    <w:tbl>
      <w:tblPr>
        <w:tblStyle w:val="TableGrid"/>
        <w:tblW w:w="0" w:type="auto"/>
        <w:tblLook w:val="04A0" w:firstRow="1" w:lastRow="0" w:firstColumn="1" w:lastColumn="0" w:noHBand="0" w:noVBand="1"/>
      </w:tblPr>
      <w:tblGrid>
        <w:gridCol w:w="1595"/>
        <w:gridCol w:w="1403"/>
        <w:gridCol w:w="1402"/>
        <w:gridCol w:w="1413"/>
        <w:gridCol w:w="1417"/>
        <w:gridCol w:w="1420"/>
        <w:gridCol w:w="1420"/>
      </w:tblGrid>
      <w:tr w:rsidR="007B0EFD" w14:paraId="38D01E7B" w14:textId="77777777" w:rsidTr="007B0EFD">
        <w:tc>
          <w:tcPr>
            <w:tcW w:w="1595" w:type="dxa"/>
            <w:vAlign w:val="bottom"/>
          </w:tcPr>
          <w:p w14:paraId="7F234376" w14:textId="7DA040A6" w:rsidR="007B0EFD" w:rsidRDefault="007B0EFD" w:rsidP="00A92561">
            <w:pPr>
              <w:rPr>
                <w:lang w:eastAsia="ja-JP"/>
              </w:rPr>
            </w:pPr>
            <w:r>
              <w:rPr>
                <w:rFonts w:ascii="Arial" w:hAnsi="Arial" w:cs="Arial"/>
                <w:color w:val="000000"/>
                <w:sz w:val="20"/>
              </w:rPr>
              <w:t>Constants</w:t>
            </w:r>
          </w:p>
        </w:tc>
        <w:tc>
          <w:tcPr>
            <w:tcW w:w="1403" w:type="dxa"/>
            <w:vAlign w:val="bottom"/>
          </w:tcPr>
          <w:p w14:paraId="06E01369" w14:textId="07DD20BC" w:rsidR="007B0EFD" w:rsidRDefault="007B0EFD" w:rsidP="00A92561">
            <w:pPr>
              <w:rPr>
                <w:lang w:eastAsia="ja-JP"/>
              </w:rPr>
            </w:pPr>
            <w:r>
              <w:rPr>
                <w:rFonts w:ascii="Arial" w:hAnsi="Arial" w:cs="Arial"/>
                <w:color w:val="000000"/>
                <w:sz w:val="20"/>
              </w:rPr>
              <w:t>Units</w:t>
            </w:r>
          </w:p>
        </w:tc>
        <w:tc>
          <w:tcPr>
            <w:tcW w:w="1402" w:type="dxa"/>
            <w:vAlign w:val="bottom"/>
          </w:tcPr>
          <w:p w14:paraId="5D555B44" w14:textId="493D8CA9" w:rsidR="007B0EFD" w:rsidRDefault="007B0EFD" w:rsidP="00A92561">
            <w:pPr>
              <w:rPr>
                <w:lang w:eastAsia="ja-JP"/>
              </w:rPr>
            </w:pPr>
            <w:r>
              <w:rPr>
                <w:rFonts w:ascii="Arial" w:hAnsi="Arial" w:cs="Arial"/>
                <w:color w:val="000000"/>
                <w:sz w:val="20"/>
              </w:rPr>
              <w:t>Normal</w:t>
            </w:r>
          </w:p>
        </w:tc>
        <w:tc>
          <w:tcPr>
            <w:tcW w:w="1413" w:type="dxa"/>
            <w:vAlign w:val="bottom"/>
          </w:tcPr>
          <w:p w14:paraId="2E9B1B6B" w14:textId="594A0A5B" w:rsidR="007B0EFD" w:rsidRDefault="007B0EFD" w:rsidP="00A92561">
            <w:pPr>
              <w:rPr>
                <w:lang w:eastAsia="ja-JP"/>
              </w:rPr>
            </w:pPr>
            <w:r>
              <w:rPr>
                <w:rFonts w:ascii="Arial" w:hAnsi="Arial" w:cs="Arial"/>
                <w:color w:val="000000"/>
                <w:sz w:val="20"/>
              </w:rPr>
              <w:t>Minimum Value</w:t>
            </w:r>
          </w:p>
        </w:tc>
        <w:tc>
          <w:tcPr>
            <w:tcW w:w="1417" w:type="dxa"/>
            <w:vAlign w:val="bottom"/>
          </w:tcPr>
          <w:p w14:paraId="0F7797F0" w14:textId="087C3288" w:rsidR="007B0EFD" w:rsidRDefault="007B0EFD" w:rsidP="00A92561">
            <w:pPr>
              <w:rPr>
                <w:lang w:eastAsia="ja-JP"/>
              </w:rPr>
            </w:pPr>
            <w:r>
              <w:rPr>
                <w:rFonts w:ascii="Arial" w:hAnsi="Arial" w:cs="Arial"/>
                <w:color w:val="000000"/>
                <w:sz w:val="20"/>
              </w:rPr>
              <w:t>Maximum Value</w:t>
            </w:r>
          </w:p>
        </w:tc>
        <w:tc>
          <w:tcPr>
            <w:tcW w:w="1420" w:type="dxa"/>
            <w:vAlign w:val="bottom"/>
          </w:tcPr>
          <w:p w14:paraId="7A0C9146" w14:textId="1FAB4D58" w:rsidR="007B0EFD" w:rsidRDefault="007B0EFD" w:rsidP="00A92561">
            <w:pPr>
              <w:rPr>
                <w:lang w:eastAsia="ja-JP"/>
              </w:rPr>
            </w:pPr>
            <w:r>
              <w:rPr>
                <w:rFonts w:ascii="Arial" w:hAnsi="Arial" w:cs="Arial"/>
                <w:color w:val="000000"/>
                <w:sz w:val="20"/>
              </w:rPr>
              <w:t>Behavior Sensitivity</w:t>
            </w:r>
          </w:p>
        </w:tc>
        <w:tc>
          <w:tcPr>
            <w:tcW w:w="1420" w:type="dxa"/>
            <w:vAlign w:val="bottom"/>
          </w:tcPr>
          <w:p w14:paraId="4F2E2862" w14:textId="09C2FCD1" w:rsidR="007B0EFD" w:rsidRDefault="007B0EFD" w:rsidP="00A92561">
            <w:pPr>
              <w:rPr>
                <w:lang w:eastAsia="ja-JP"/>
              </w:rPr>
            </w:pPr>
            <w:r>
              <w:rPr>
                <w:rFonts w:ascii="Arial" w:hAnsi="Arial" w:cs="Arial"/>
                <w:color w:val="000000"/>
                <w:sz w:val="20"/>
              </w:rPr>
              <w:t>Policy Sensitivity</w:t>
            </w:r>
          </w:p>
        </w:tc>
      </w:tr>
      <w:tr w:rsidR="007B0EFD" w14:paraId="060A4551" w14:textId="77777777" w:rsidTr="007B0EFD">
        <w:tc>
          <w:tcPr>
            <w:tcW w:w="1595" w:type="dxa"/>
            <w:vAlign w:val="bottom"/>
          </w:tcPr>
          <w:p w14:paraId="232E1739" w14:textId="18699B38" w:rsidR="007B0EFD" w:rsidRDefault="007B0EFD" w:rsidP="00A92561">
            <w:pPr>
              <w:rPr>
                <w:lang w:eastAsia="ja-JP"/>
              </w:rPr>
            </w:pPr>
            <w:r>
              <w:rPr>
                <w:rFonts w:ascii="Arial" w:hAnsi="Arial" w:cs="Arial"/>
                <w:color w:val="000000"/>
                <w:sz w:val="20"/>
              </w:rPr>
              <w:t>T3R [Red]</w:t>
            </w:r>
          </w:p>
        </w:tc>
        <w:tc>
          <w:tcPr>
            <w:tcW w:w="1403" w:type="dxa"/>
            <w:vAlign w:val="bottom"/>
          </w:tcPr>
          <w:p w14:paraId="3A3DA493" w14:textId="26747D26" w:rsidR="007B0EFD" w:rsidRDefault="007B0EFD" w:rsidP="00A92561">
            <w:pPr>
              <w:rPr>
                <w:lang w:eastAsia="ja-JP"/>
              </w:rPr>
            </w:pPr>
            <w:r>
              <w:rPr>
                <w:rFonts w:ascii="Arial" w:hAnsi="Arial" w:cs="Arial"/>
                <w:color w:val="000000"/>
                <w:sz w:val="20"/>
              </w:rPr>
              <w:t>Pct</w:t>
            </w:r>
          </w:p>
        </w:tc>
        <w:tc>
          <w:tcPr>
            <w:tcW w:w="1402" w:type="dxa"/>
            <w:vAlign w:val="bottom"/>
          </w:tcPr>
          <w:p w14:paraId="69DF5E16" w14:textId="5DF1F16C" w:rsidR="007B0EFD" w:rsidRDefault="007B0EFD" w:rsidP="00A92561">
            <w:pPr>
              <w:rPr>
                <w:lang w:eastAsia="ja-JP"/>
              </w:rPr>
            </w:pPr>
            <w:r>
              <w:rPr>
                <w:rFonts w:ascii="Arial" w:hAnsi="Arial" w:cs="Arial"/>
                <w:color w:val="000000"/>
                <w:sz w:val="20"/>
              </w:rPr>
              <w:t>0.05</w:t>
            </w:r>
          </w:p>
        </w:tc>
        <w:tc>
          <w:tcPr>
            <w:tcW w:w="1413" w:type="dxa"/>
            <w:vAlign w:val="bottom"/>
          </w:tcPr>
          <w:p w14:paraId="39296528" w14:textId="25C7952D" w:rsidR="007B0EFD" w:rsidRDefault="007B0EFD" w:rsidP="00A92561">
            <w:pPr>
              <w:rPr>
                <w:lang w:eastAsia="ja-JP"/>
              </w:rPr>
            </w:pPr>
            <w:r>
              <w:rPr>
                <w:rFonts w:ascii="Arial" w:hAnsi="Arial" w:cs="Arial"/>
                <w:color w:val="000000"/>
                <w:sz w:val="20"/>
              </w:rPr>
              <w:t>0.025</w:t>
            </w:r>
          </w:p>
        </w:tc>
        <w:tc>
          <w:tcPr>
            <w:tcW w:w="1417" w:type="dxa"/>
            <w:vAlign w:val="bottom"/>
          </w:tcPr>
          <w:p w14:paraId="041A9058" w14:textId="74B2AA20" w:rsidR="007B0EFD" w:rsidRDefault="007B0EFD" w:rsidP="00A92561">
            <w:pPr>
              <w:rPr>
                <w:lang w:eastAsia="ja-JP"/>
              </w:rPr>
            </w:pPr>
            <w:r>
              <w:rPr>
                <w:rFonts w:ascii="Arial" w:hAnsi="Arial" w:cs="Arial"/>
                <w:color w:val="000000"/>
                <w:sz w:val="20"/>
              </w:rPr>
              <w:t>0.25</w:t>
            </w:r>
          </w:p>
        </w:tc>
        <w:tc>
          <w:tcPr>
            <w:tcW w:w="1420" w:type="dxa"/>
            <w:vAlign w:val="bottom"/>
          </w:tcPr>
          <w:p w14:paraId="0A202729" w14:textId="0535721C" w:rsidR="007B0EFD" w:rsidRDefault="007B0EFD" w:rsidP="00A92561">
            <w:pPr>
              <w:rPr>
                <w:lang w:eastAsia="ja-JP"/>
              </w:rPr>
            </w:pPr>
            <w:r>
              <w:rPr>
                <w:rFonts w:ascii="Arial" w:hAnsi="Arial" w:cs="Arial"/>
                <w:color w:val="000000"/>
                <w:sz w:val="20"/>
              </w:rPr>
              <w:t>High</w:t>
            </w:r>
          </w:p>
        </w:tc>
        <w:tc>
          <w:tcPr>
            <w:tcW w:w="1420" w:type="dxa"/>
            <w:vAlign w:val="bottom"/>
          </w:tcPr>
          <w:p w14:paraId="0E8B034C" w14:textId="6E673F9C" w:rsidR="007B0EFD" w:rsidRDefault="007B0EFD" w:rsidP="00A92561">
            <w:pPr>
              <w:rPr>
                <w:lang w:eastAsia="ja-JP"/>
              </w:rPr>
            </w:pPr>
            <w:r>
              <w:rPr>
                <w:rFonts w:ascii="Arial" w:hAnsi="Arial" w:cs="Arial"/>
                <w:color w:val="000000"/>
                <w:sz w:val="20"/>
              </w:rPr>
              <w:t>High</w:t>
            </w:r>
          </w:p>
        </w:tc>
      </w:tr>
      <w:tr w:rsidR="007B0EFD" w14:paraId="12069488" w14:textId="77777777" w:rsidTr="007B0EFD">
        <w:tc>
          <w:tcPr>
            <w:tcW w:w="1595" w:type="dxa"/>
            <w:vAlign w:val="bottom"/>
          </w:tcPr>
          <w:p w14:paraId="5311EB92" w14:textId="0A0040A8" w:rsidR="007B0EFD" w:rsidRDefault="007B0EFD" w:rsidP="00A92561">
            <w:pPr>
              <w:rPr>
                <w:lang w:eastAsia="ja-JP"/>
              </w:rPr>
            </w:pPr>
            <w:r>
              <w:rPr>
                <w:rFonts w:ascii="Arial" w:hAnsi="Arial" w:cs="Arial"/>
                <w:color w:val="000000"/>
                <w:sz w:val="20"/>
              </w:rPr>
              <w:t>T3R [Green]</w:t>
            </w:r>
          </w:p>
        </w:tc>
        <w:tc>
          <w:tcPr>
            <w:tcW w:w="1403" w:type="dxa"/>
            <w:vAlign w:val="bottom"/>
          </w:tcPr>
          <w:p w14:paraId="71873440" w14:textId="46BD1F9C" w:rsidR="007B0EFD" w:rsidRDefault="007B0EFD" w:rsidP="00A92561">
            <w:pPr>
              <w:rPr>
                <w:lang w:eastAsia="ja-JP"/>
              </w:rPr>
            </w:pPr>
            <w:r>
              <w:rPr>
                <w:rFonts w:ascii="Arial" w:hAnsi="Arial" w:cs="Arial"/>
                <w:color w:val="000000"/>
                <w:sz w:val="20"/>
              </w:rPr>
              <w:t>Pct</w:t>
            </w:r>
          </w:p>
        </w:tc>
        <w:tc>
          <w:tcPr>
            <w:tcW w:w="1402" w:type="dxa"/>
            <w:vAlign w:val="bottom"/>
          </w:tcPr>
          <w:p w14:paraId="6AEC70E3" w14:textId="60726E73" w:rsidR="007B0EFD" w:rsidRDefault="007B0EFD" w:rsidP="00A92561">
            <w:pPr>
              <w:rPr>
                <w:lang w:eastAsia="ja-JP"/>
              </w:rPr>
            </w:pPr>
            <w:r>
              <w:rPr>
                <w:rFonts w:ascii="Arial" w:hAnsi="Arial" w:cs="Arial"/>
                <w:color w:val="000000"/>
                <w:sz w:val="20"/>
              </w:rPr>
              <w:t>0.3</w:t>
            </w:r>
          </w:p>
        </w:tc>
        <w:tc>
          <w:tcPr>
            <w:tcW w:w="1413" w:type="dxa"/>
            <w:vAlign w:val="bottom"/>
          </w:tcPr>
          <w:p w14:paraId="0BB39533" w14:textId="21041642" w:rsidR="007B0EFD" w:rsidRDefault="007B0EFD" w:rsidP="00A92561">
            <w:pPr>
              <w:rPr>
                <w:lang w:eastAsia="ja-JP"/>
              </w:rPr>
            </w:pPr>
            <w:r>
              <w:rPr>
                <w:rFonts w:ascii="Arial" w:hAnsi="Arial" w:cs="Arial"/>
                <w:color w:val="000000"/>
                <w:sz w:val="20"/>
              </w:rPr>
              <w:t>0.15</w:t>
            </w:r>
          </w:p>
        </w:tc>
        <w:tc>
          <w:tcPr>
            <w:tcW w:w="1417" w:type="dxa"/>
            <w:vAlign w:val="bottom"/>
          </w:tcPr>
          <w:p w14:paraId="036F8C30" w14:textId="34D6ABB5" w:rsidR="007B0EFD" w:rsidRDefault="007B0EFD" w:rsidP="00A92561">
            <w:pPr>
              <w:rPr>
                <w:lang w:eastAsia="ja-JP"/>
              </w:rPr>
            </w:pPr>
            <w:r>
              <w:rPr>
                <w:rFonts w:ascii="Arial" w:hAnsi="Arial" w:cs="Arial"/>
                <w:color w:val="000000"/>
                <w:sz w:val="20"/>
              </w:rPr>
              <w:t>0.45</w:t>
            </w:r>
          </w:p>
        </w:tc>
        <w:tc>
          <w:tcPr>
            <w:tcW w:w="1420" w:type="dxa"/>
            <w:vAlign w:val="bottom"/>
          </w:tcPr>
          <w:p w14:paraId="6961CBED" w14:textId="2A860E68" w:rsidR="007B0EFD" w:rsidRDefault="007B0EFD" w:rsidP="00A92561">
            <w:pPr>
              <w:rPr>
                <w:lang w:eastAsia="ja-JP"/>
              </w:rPr>
            </w:pPr>
            <w:r>
              <w:rPr>
                <w:rFonts w:ascii="Arial" w:hAnsi="Arial" w:cs="Arial"/>
                <w:color w:val="000000"/>
                <w:sz w:val="20"/>
              </w:rPr>
              <w:t>High</w:t>
            </w:r>
          </w:p>
        </w:tc>
        <w:tc>
          <w:tcPr>
            <w:tcW w:w="1420" w:type="dxa"/>
            <w:vAlign w:val="bottom"/>
          </w:tcPr>
          <w:p w14:paraId="67D92FAB" w14:textId="73E3627A" w:rsidR="007B0EFD" w:rsidRDefault="007B0EFD" w:rsidP="00A92561">
            <w:pPr>
              <w:rPr>
                <w:lang w:eastAsia="ja-JP"/>
              </w:rPr>
            </w:pPr>
            <w:r>
              <w:rPr>
                <w:rFonts w:ascii="Arial" w:hAnsi="Arial" w:cs="Arial"/>
                <w:color w:val="000000"/>
                <w:sz w:val="20"/>
              </w:rPr>
              <w:t>Significant</w:t>
            </w:r>
          </w:p>
        </w:tc>
      </w:tr>
      <w:tr w:rsidR="007B0EFD" w14:paraId="3345A4B8" w14:textId="77777777" w:rsidTr="007B0EFD">
        <w:tc>
          <w:tcPr>
            <w:tcW w:w="1595" w:type="dxa"/>
            <w:vAlign w:val="bottom"/>
          </w:tcPr>
          <w:p w14:paraId="217CDDFB" w14:textId="7545D316" w:rsidR="007B0EFD" w:rsidRDefault="007B0EFD" w:rsidP="00A92561">
            <w:pPr>
              <w:rPr>
                <w:lang w:eastAsia="ja-JP"/>
              </w:rPr>
            </w:pPr>
            <w:r>
              <w:rPr>
                <w:rFonts w:ascii="Arial" w:hAnsi="Arial" w:cs="Arial"/>
                <w:color w:val="000000"/>
                <w:sz w:val="20"/>
              </w:rPr>
              <w:t>Normal Experience Gain [Red]</w:t>
            </w:r>
          </w:p>
        </w:tc>
        <w:tc>
          <w:tcPr>
            <w:tcW w:w="1403" w:type="dxa"/>
            <w:vAlign w:val="bottom"/>
          </w:tcPr>
          <w:p w14:paraId="4E5C9EFB" w14:textId="12BFDB12" w:rsidR="007B0EFD" w:rsidRDefault="007B0EFD" w:rsidP="00A92561">
            <w:pPr>
              <w:rPr>
                <w:lang w:eastAsia="ja-JP"/>
              </w:rPr>
            </w:pPr>
            <w:r>
              <w:rPr>
                <w:rFonts w:ascii="Arial" w:hAnsi="Arial" w:cs="Arial"/>
                <w:color w:val="000000"/>
                <w:sz w:val="20"/>
              </w:rPr>
              <w:t>Exp Years</w:t>
            </w:r>
          </w:p>
        </w:tc>
        <w:tc>
          <w:tcPr>
            <w:tcW w:w="1402" w:type="dxa"/>
            <w:vAlign w:val="bottom"/>
          </w:tcPr>
          <w:p w14:paraId="524BD0E2" w14:textId="6544008D" w:rsidR="007B0EFD" w:rsidRDefault="007B0EFD" w:rsidP="00A92561">
            <w:pPr>
              <w:rPr>
                <w:lang w:eastAsia="ja-JP"/>
              </w:rPr>
            </w:pPr>
            <w:r>
              <w:rPr>
                <w:rFonts w:ascii="Arial" w:hAnsi="Arial" w:cs="Arial"/>
                <w:color w:val="000000"/>
                <w:sz w:val="20"/>
              </w:rPr>
              <w:t>0.5</w:t>
            </w:r>
          </w:p>
        </w:tc>
        <w:tc>
          <w:tcPr>
            <w:tcW w:w="1413" w:type="dxa"/>
            <w:vAlign w:val="bottom"/>
          </w:tcPr>
          <w:p w14:paraId="419955CD" w14:textId="7CD61835" w:rsidR="007B0EFD" w:rsidRDefault="007B0EFD" w:rsidP="00A92561">
            <w:pPr>
              <w:rPr>
                <w:lang w:eastAsia="ja-JP"/>
              </w:rPr>
            </w:pPr>
            <w:r>
              <w:rPr>
                <w:rFonts w:ascii="Arial" w:hAnsi="Arial" w:cs="Arial"/>
                <w:color w:val="000000"/>
                <w:sz w:val="20"/>
              </w:rPr>
              <w:t>0.25</w:t>
            </w:r>
          </w:p>
        </w:tc>
        <w:tc>
          <w:tcPr>
            <w:tcW w:w="1417" w:type="dxa"/>
            <w:vAlign w:val="bottom"/>
          </w:tcPr>
          <w:p w14:paraId="327D824C" w14:textId="3C6B942D" w:rsidR="007B0EFD" w:rsidRDefault="007B0EFD" w:rsidP="00A92561">
            <w:pPr>
              <w:rPr>
                <w:lang w:eastAsia="ja-JP"/>
              </w:rPr>
            </w:pPr>
            <w:r>
              <w:rPr>
                <w:rFonts w:ascii="Arial" w:hAnsi="Arial" w:cs="Arial"/>
                <w:color w:val="000000"/>
                <w:sz w:val="20"/>
              </w:rPr>
              <w:t>0.75</w:t>
            </w:r>
          </w:p>
        </w:tc>
        <w:tc>
          <w:tcPr>
            <w:tcW w:w="1420" w:type="dxa"/>
            <w:vAlign w:val="bottom"/>
          </w:tcPr>
          <w:p w14:paraId="13FC7BDF" w14:textId="062063FC" w:rsidR="007B0EFD" w:rsidRDefault="007B0EFD" w:rsidP="00A92561">
            <w:pPr>
              <w:rPr>
                <w:lang w:eastAsia="ja-JP"/>
              </w:rPr>
            </w:pPr>
            <w:r>
              <w:rPr>
                <w:rFonts w:ascii="Arial" w:hAnsi="Arial" w:cs="Arial"/>
                <w:color w:val="000000"/>
                <w:sz w:val="20"/>
              </w:rPr>
              <w:t>High</w:t>
            </w:r>
          </w:p>
        </w:tc>
        <w:tc>
          <w:tcPr>
            <w:tcW w:w="1420" w:type="dxa"/>
            <w:vAlign w:val="bottom"/>
          </w:tcPr>
          <w:p w14:paraId="5828E0D1" w14:textId="23A861A9" w:rsidR="007B0EFD" w:rsidRDefault="007B0EFD" w:rsidP="00A92561">
            <w:pPr>
              <w:rPr>
                <w:lang w:eastAsia="ja-JP"/>
              </w:rPr>
            </w:pPr>
            <w:r>
              <w:rPr>
                <w:rFonts w:ascii="Arial" w:hAnsi="Arial" w:cs="Arial"/>
                <w:color w:val="000000"/>
                <w:sz w:val="20"/>
              </w:rPr>
              <w:t>Minimal</w:t>
            </w:r>
          </w:p>
        </w:tc>
      </w:tr>
      <w:tr w:rsidR="007B0EFD" w14:paraId="6550CCBC" w14:textId="77777777" w:rsidTr="007B0EFD">
        <w:tc>
          <w:tcPr>
            <w:tcW w:w="1595" w:type="dxa"/>
            <w:vAlign w:val="bottom"/>
          </w:tcPr>
          <w:p w14:paraId="11CCE4D0" w14:textId="0DB76332" w:rsidR="007B0EFD" w:rsidRDefault="007B0EFD" w:rsidP="00A92561">
            <w:pPr>
              <w:rPr>
                <w:lang w:eastAsia="ja-JP"/>
              </w:rPr>
            </w:pPr>
            <w:r>
              <w:rPr>
                <w:rFonts w:ascii="Arial" w:hAnsi="Arial" w:cs="Arial"/>
                <w:color w:val="000000"/>
                <w:sz w:val="20"/>
              </w:rPr>
              <w:t>Normal Experience Gain [Green]</w:t>
            </w:r>
          </w:p>
        </w:tc>
        <w:tc>
          <w:tcPr>
            <w:tcW w:w="1403" w:type="dxa"/>
            <w:vAlign w:val="bottom"/>
          </w:tcPr>
          <w:p w14:paraId="7C72BB5A" w14:textId="4F651DA0" w:rsidR="007B0EFD" w:rsidRDefault="007B0EFD" w:rsidP="00A92561">
            <w:pPr>
              <w:rPr>
                <w:lang w:eastAsia="ja-JP"/>
              </w:rPr>
            </w:pPr>
            <w:r>
              <w:rPr>
                <w:rFonts w:ascii="Arial" w:hAnsi="Arial" w:cs="Arial"/>
                <w:color w:val="000000"/>
                <w:sz w:val="20"/>
              </w:rPr>
              <w:t>Exp Years</w:t>
            </w:r>
          </w:p>
        </w:tc>
        <w:tc>
          <w:tcPr>
            <w:tcW w:w="1402" w:type="dxa"/>
            <w:vAlign w:val="bottom"/>
          </w:tcPr>
          <w:p w14:paraId="588A69F3" w14:textId="752E6042" w:rsidR="007B0EFD" w:rsidRDefault="007B0EFD" w:rsidP="00A92561">
            <w:pPr>
              <w:rPr>
                <w:lang w:eastAsia="ja-JP"/>
              </w:rPr>
            </w:pPr>
            <w:r>
              <w:rPr>
                <w:rFonts w:ascii="Arial" w:hAnsi="Arial" w:cs="Arial"/>
                <w:color w:val="000000"/>
                <w:sz w:val="20"/>
              </w:rPr>
              <w:t>0</w:t>
            </w:r>
          </w:p>
        </w:tc>
        <w:tc>
          <w:tcPr>
            <w:tcW w:w="1413" w:type="dxa"/>
            <w:vAlign w:val="bottom"/>
          </w:tcPr>
          <w:p w14:paraId="510F6BAA" w14:textId="0F2FBBB7" w:rsidR="007B0EFD" w:rsidRDefault="007B0EFD" w:rsidP="00A92561">
            <w:pPr>
              <w:rPr>
                <w:lang w:eastAsia="ja-JP"/>
              </w:rPr>
            </w:pPr>
            <w:r>
              <w:rPr>
                <w:rFonts w:ascii="Arial" w:hAnsi="Arial" w:cs="Arial"/>
                <w:color w:val="000000"/>
                <w:sz w:val="20"/>
              </w:rPr>
              <w:t>0</w:t>
            </w:r>
          </w:p>
        </w:tc>
        <w:tc>
          <w:tcPr>
            <w:tcW w:w="1417" w:type="dxa"/>
            <w:vAlign w:val="bottom"/>
          </w:tcPr>
          <w:p w14:paraId="57A2312C" w14:textId="35411926" w:rsidR="007B0EFD" w:rsidRDefault="007B0EFD" w:rsidP="00A92561">
            <w:pPr>
              <w:rPr>
                <w:lang w:eastAsia="ja-JP"/>
              </w:rPr>
            </w:pPr>
            <w:r>
              <w:rPr>
                <w:rFonts w:ascii="Arial" w:hAnsi="Arial" w:cs="Arial"/>
                <w:color w:val="000000"/>
                <w:sz w:val="20"/>
              </w:rPr>
              <w:t>0.5</w:t>
            </w:r>
          </w:p>
        </w:tc>
        <w:tc>
          <w:tcPr>
            <w:tcW w:w="1420" w:type="dxa"/>
            <w:vAlign w:val="bottom"/>
          </w:tcPr>
          <w:p w14:paraId="04454BB7" w14:textId="1D6E8D17" w:rsidR="007B0EFD" w:rsidRDefault="007B0EFD" w:rsidP="00A92561">
            <w:pPr>
              <w:rPr>
                <w:lang w:eastAsia="ja-JP"/>
              </w:rPr>
            </w:pPr>
            <w:r>
              <w:rPr>
                <w:rFonts w:ascii="Arial" w:hAnsi="Arial" w:cs="Arial"/>
                <w:color w:val="000000"/>
                <w:sz w:val="20"/>
              </w:rPr>
              <w:t>High</w:t>
            </w:r>
          </w:p>
        </w:tc>
        <w:tc>
          <w:tcPr>
            <w:tcW w:w="1420" w:type="dxa"/>
            <w:vAlign w:val="bottom"/>
          </w:tcPr>
          <w:p w14:paraId="71766014" w14:textId="35276D5E" w:rsidR="007B0EFD" w:rsidRDefault="007B0EFD" w:rsidP="00A92561">
            <w:pPr>
              <w:rPr>
                <w:lang w:eastAsia="ja-JP"/>
              </w:rPr>
            </w:pPr>
            <w:r>
              <w:rPr>
                <w:rFonts w:ascii="Arial" w:hAnsi="Arial" w:cs="Arial"/>
                <w:color w:val="000000"/>
                <w:sz w:val="20"/>
              </w:rPr>
              <w:t>Negligible</w:t>
            </w:r>
          </w:p>
        </w:tc>
      </w:tr>
      <w:tr w:rsidR="007B0EFD" w14:paraId="2224A9BB" w14:textId="77777777" w:rsidTr="007B0EFD">
        <w:tc>
          <w:tcPr>
            <w:tcW w:w="1595" w:type="dxa"/>
            <w:vAlign w:val="bottom"/>
          </w:tcPr>
          <w:p w14:paraId="67CB30AB" w14:textId="449B89F6" w:rsidR="007B0EFD" w:rsidRDefault="007B0EFD" w:rsidP="00A92561">
            <w:pPr>
              <w:rPr>
                <w:lang w:eastAsia="ja-JP"/>
              </w:rPr>
            </w:pPr>
            <w:r>
              <w:rPr>
                <w:rFonts w:ascii="Arial" w:hAnsi="Arial" w:cs="Arial"/>
                <w:color w:val="000000"/>
                <w:sz w:val="20"/>
              </w:rPr>
              <w:lastRenderedPageBreak/>
              <w:t>Deaths per War Crime [Arab Suuni, Green]</w:t>
            </w:r>
          </w:p>
        </w:tc>
        <w:tc>
          <w:tcPr>
            <w:tcW w:w="1403" w:type="dxa"/>
            <w:vAlign w:val="bottom"/>
          </w:tcPr>
          <w:p w14:paraId="7917114B" w14:textId="1E0881E7" w:rsidR="007B0EFD" w:rsidRDefault="007B0EFD" w:rsidP="00A92561">
            <w:pPr>
              <w:rPr>
                <w:lang w:eastAsia="ja-JP"/>
              </w:rPr>
            </w:pPr>
            <w:r>
              <w:rPr>
                <w:rFonts w:ascii="Arial" w:hAnsi="Arial" w:cs="Arial"/>
                <w:color w:val="000000"/>
                <w:sz w:val="20"/>
              </w:rPr>
              <w:t>People/ Military Action</w:t>
            </w:r>
          </w:p>
        </w:tc>
        <w:tc>
          <w:tcPr>
            <w:tcW w:w="1402" w:type="dxa"/>
            <w:vAlign w:val="bottom"/>
          </w:tcPr>
          <w:p w14:paraId="04FF7026" w14:textId="476C4519" w:rsidR="007B0EFD" w:rsidRDefault="007B0EFD" w:rsidP="00A92561">
            <w:pPr>
              <w:rPr>
                <w:lang w:eastAsia="ja-JP"/>
              </w:rPr>
            </w:pPr>
            <w:r>
              <w:rPr>
                <w:rFonts w:ascii="Arial" w:hAnsi="Arial" w:cs="Arial"/>
                <w:color w:val="000000"/>
                <w:sz w:val="20"/>
              </w:rPr>
              <w:t>25</w:t>
            </w:r>
          </w:p>
        </w:tc>
        <w:tc>
          <w:tcPr>
            <w:tcW w:w="1413" w:type="dxa"/>
            <w:vAlign w:val="bottom"/>
          </w:tcPr>
          <w:p w14:paraId="567E05B2" w14:textId="1FA3A32E" w:rsidR="007B0EFD" w:rsidRDefault="007B0EFD" w:rsidP="00A92561">
            <w:pPr>
              <w:rPr>
                <w:lang w:eastAsia="ja-JP"/>
              </w:rPr>
            </w:pPr>
            <w:r>
              <w:rPr>
                <w:rFonts w:ascii="Arial" w:hAnsi="Arial" w:cs="Arial"/>
                <w:color w:val="000000"/>
                <w:sz w:val="20"/>
              </w:rPr>
              <w:t>12.5</w:t>
            </w:r>
          </w:p>
        </w:tc>
        <w:tc>
          <w:tcPr>
            <w:tcW w:w="1417" w:type="dxa"/>
            <w:vAlign w:val="bottom"/>
          </w:tcPr>
          <w:p w14:paraId="3BAD57BA" w14:textId="63B7E00B" w:rsidR="007B0EFD" w:rsidRDefault="007B0EFD" w:rsidP="00A92561">
            <w:pPr>
              <w:rPr>
                <w:lang w:eastAsia="ja-JP"/>
              </w:rPr>
            </w:pPr>
            <w:r>
              <w:rPr>
                <w:rFonts w:ascii="Arial" w:hAnsi="Arial" w:cs="Arial"/>
                <w:color w:val="000000"/>
                <w:sz w:val="20"/>
              </w:rPr>
              <w:t>25</w:t>
            </w:r>
          </w:p>
        </w:tc>
        <w:tc>
          <w:tcPr>
            <w:tcW w:w="1420" w:type="dxa"/>
            <w:vAlign w:val="bottom"/>
          </w:tcPr>
          <w:p w14:paraId="040B6127" w14:textId="201AF903" w:rsidR="007B0EFD" w:rsidRDefault="007B0EFD" w:rsidP="00A92561">
            <w:pPr>
              <w:rPr>
                <w:lang w:eastAsia="ja-JP"/>
              </w:rPr>
            </w:pPr>
            <w:r>
              <w:rPr>
                <w:rFonts w:ascii="Arial" w:hAnsi="Arial" w:cs="Arial"/>
                <w:color w:val="000000"/>
                <w:sz w:val="20"/>
              </w:rPr>
              <w:t>Significant</w:t>
            </w:r>
          </w:p>
        </w:tc>
        <w:tc>
          <w:tcPr>
            <w:tcW w:w="1420" w:type="dxa"/>
            <w:vAlign w:val="bottom"/>
          </w:tcPr>
          <w:p w14:paraId="439ABBD5" w14:textId="45CFBAF6" w:rsidR="007B0EFD" w:rsidRDefault="007B0EFD" w:rsidP="00A92561">
            <w:pPr>
              <w:rPr>
                <w:lang w:eastAsia="ja-JP"/>
              </w:rPr>
            </w:pPr>
            <w:r>
              <w:rPr>
                <w:rFonts w:ascii="Arial" w:hAnsi="Arial" w:cs="Arial"/>
                <w:color w:val="000000"/>
                <w:sz w:val="20"/>
              </w:rPr>
              <w:t>Minimal</w:t>
            </w:r>
          </w:p>
        </w:tc>
      </w:tr>
      <w:tr w:rsidR="007B0EFD" w14:paraId="4AE3AA18" w14:textId="77777777" w:rsidTr="007B0EFD">
        <w:tc>
          <w:tcPr>
            <w:tcW w:w="1595" w:type="dxa"/>
            <w:vAlign w:val="bottom"/>
          </w:tcPr>
          <w:p w14:paraId="73902C1E" w14:textId="4D444529" w:rsidR="007B0EFD" w:rsidRDefault="007B0EFD" w:rsidP="00A92561">
            <w:pPr>
              <w:rPr>
                <w:lang w:eastAsia="ja-JP"/>
              </w:rPr>
            </w:pPr>
            <w:r>
              <w:rPr>
                <w:rFonts w:ascii="Arial" w:hAnsi="Arial" w:cs="Arial"/>
                <w:color w:val="000000"/>
                <w:sz w:val="20"/>
              </w:rPr>
              <w:t>Advanced Equipment Modifier[Green]</w:t>
            </w:r>
          </w:p>
        </w:tc>
        <w:tc>
          <w:tcPr>
            <w:tcW w:w="1403" w:type="dxa"/>
            <w:vAlign w:val="bottom"/>
          </w:tcPr>
          <w:p w14:paraId="7CF97C25" w14:textId="4F1E0EE9" w:rsidR="007B0EFD" w:rsidRDefault="007B0EFD" w:rsidP="00A92561">
            <w:pPr>
              <w:rPr>
                <w:lang w:eastAsia="ja-JP"/>
              </w:rPr>
            </w:pPr>
            <w:r>
              <w:rPr>
                <w:rFonts w:ascii="Arial" w:hAnsi="Arial" w:cs="Arial"/>
                <w:color w:val="000000"/>
                <w:sz w:val="20"/>
              </w:rPr>
              <w:t>Pct</w:t>
            </w:r>
          </w:p>
        </w:tc>
        <w:tc>
          <w:tcPr>
            <w:tcW w:w="1402" w:type="dxa"/>
            <w:vAlign w:val="bottom"/>
          </w:tcPr>
          <w:p w14:paraId="0A1CA463" w14:textId="4F2ED264" w:rsidR="007B0EFD" w:rsidRDefault="007B0EFD" w:rsidP="00A92561">
            <w:pPr>
              <w:rPr>
                <w:lang w:eastAsia="ja-JP"/>
              </w:rPr>
            </w:pPr>
            <w:r>
              <w:rPr>
                <w:rFonts w:ascii="Arial" w:hAnsi="Arial" w:cs="Arial"/>
                <w:color w:val="000000"/>
                <w:sz w:val="20"/>
              </w:rPr>
              <w:t>0.25</w:t>
            </w:r>
          </w:p>
        </w:tc>
        <w:tc>
          <w:tcPr>
            <w:tcW w:w="1413" w:type="dxa"/>
            <w:vAlign w:val="bottom"/>
          </w:tcPr>
          <w:p w14:paraId="07DB10B5" w14:textId="524A26AF" w:rsidR="007B0EFD" w:rsidRDefault="007B0EFD" w:rsidP="00A92561">
            <w:pPr>
              <w:rPr>
                <w:lang w:eastAsia="ja-JP"/>
              </w:rPr>
            </w:pPr>
            <w:r>
              <w:rPr>
                <w:rFonts w:ascii="Arial" w:hAnsi="Arial" w:cs="Arial"/>
                <w:color w:val="000000"/>
                <w:sz w:val="20"/>
              </w:rPr>
              <w:t>0.125</w:t>
            </w:r>
          </w:p>
        </w:tc>
        <w:tc>
          <w:tcPr>
            <w:tcW w:w="1417" w:type="dxa"/>
            <w:vAlign w:val="bottom"/>
          </w:tcPr>
          <w:p w14:paraId="7A1C9FB4" w14:textId="01BAF80C" w:rsidR="007B0EFD" w:rsidRDefault="007B0EFD" w:rsidP="00A92561">
            <w:pPr>
              <w:rPr>
                <w:lang w:eastAsia="ja-JP"/>
              </w:rPr>
            </w:pPr>
            <w:r>
              <w:rPr>
                <w:rFonts w:ascii="Arial" w:hAnsi="Arial" w:cs="Arial"/>
                <w:color w:val="000000"/>
                <w:sz w:val="20"/>
              </w:rPr>
              <w:t>0.375</w:t>
            </w:r>
          </w:p>
        </w:tc>
        <w:tc>
          <w:tcPr>
            <w:tcW w:w="1420" w:type="dxa"/>
            <w:vAlign w:val="bottom"/>
          </w:tcPr>
          <w:p w14:paraId="3727C62F" w14:textId="7CCA8A1F" w:rsidR="007B0EFD" w:rsidRDefault="007B0EFD" w:rsidP="00A92561">
            <w:pPr>
              <w:rPr>
                <w:lang w:eastAsia="ja-JP"/>
              </w:rPr>
            </w:pPr>
            <w:r>
              <w:rPr>
                <w:rFonts w:ascii="Arial" w:hAnsi="Arial" w:cs="Arial"/>
                <w:color w:val="000000"/>
                <w:sz w:val="20"/>
              </w:rPr>
              <w:t>Minimal</w:t>
            </w:r>
          </w:p>
        </w:tc>
        <w:tc>
          <w:tcPr>
            <w:tcW w:w="1420" w:type="dxa"/>
            <w:vAlign w:val="bottom"/>
          </w:tcPr>
          <w:p w14:paraId="0BEAD46A" w14:textId="0121B616" w:rsidR="007B0EFD" w:rsidRDefault="007B0EFD" w:rsidP="00A92561">
            <w:pPr>
              <w:rPr>
                <w:lang w:eastAsia="ja-JP"/>
              </w:rPr>
            </w:pPr>
            <w:r>
              <w:rPr>
                <w:rFonts w:ascii="Arial" w:hAnsi="Arial" w:cs="Arial"/>
                <w:color w:val="000000"/>
                <w:sz w:val="20"/>
              </w:rPr>
              <w:t>Minimal</w:t>
            </w:r>
          </w:p>
        </w:tc>
      </w:tr>
      <w:tr w:rsidR="007B0EFD" w14:paraId="13BC3A72" w14:textId="77777777" w:rsidTr="007B0EFD">
        <w:tc>
          <w:tcPr>
            <w:tcW w:w="1595" w:type="dxa"/>
            <w:vAlign w:val="bottom"/>
          </w:tcPr>
          <w:p w14:paraId="1B012E6B" w14:textId="055326EA" w:rsidR="007B0EFD" w:rsidRDefault="007B0EFD" w:rsidP="00A92561">
            <w:pPr>
              <w:rPr>
                <w:lang w:eastAsia="ja-JP"/>
              </w:rPr>
            </w:pPr>
            <w:r>
              <w:rPr>
                <w:rFonts w:ascii="Arial" w:hAnsi="Arial" w:cs="Arial"/>
                <w:color w:val="000000"/>
                <w:sz w:val="20"/>
              </w:rPr>
              <w:t>Deployment Time[Green]</w:t>
            </w:r>
          </w:p>
        </w:tc>
        <w:tc>
          <w:tcPr>
            <w:tcW w:w="1403" w:type="dxa"/>
            <w:vAlign w:val="bottom"/>
          </w:tcPr>
          <w:p w14:paraId="175E6E3B" w14:textId="620885F8" w:rsidR="007B0EFD" w:rsidRDefault="007B0EFD" w:rsidP="00A92561">
            <w:pPr>
              <w:rPr>
                <w:lang w:eastAsia="ja-JP"/>
              </w:rPr>
            </w:pPr>
            <w:r>
              <w:rPr>
                <w:rFonts w:ascii="Arial" w:hAnsi="Arial" w:cs="Arial"/>
                <w:color w:val="000000"/>
                <w:sz w:val="20"/>
              </w:rPr>
              <w:t>Period</w:t>
            </w:r>
          </w:p>
        </w:tc>
        <w:tc>
          <w:tcPr>
            <w:tcW w:w="1402" w:type="dxa"/>
            <w:vAlign w:val="bottom"/>
          </w:tcPr>
          <w:p w14:paraId="1CB7791F" w14:textId="7C0871CF" w:rsidR="007B0EFD" w:rsidRDefault="007B0EFD" w:rsidP="00A92561">
            <w:pPr>
              <w:rPr>
                <w:lang w:eastAsia="ja-JP"/>
              </w:rPr>
            </w:pPr>
            <w:r>
              <w:rPr>
                <w:rFonts w:ascii="Arial" w:hAnsi="Arial" w:cs="Arial"/>
                <w:color w:val="000000"/>
                <w:sz w:val="20"/>
              </w:rPr>
              <w:t>2</w:t>
            </w:r>
          </w:p>
        </w:tc>
        <w:tc>
          <w:tcPr>
            <w:tcW w:w="1413" w:type="dxa"/>
            <w:vAlign w:val="bottom"/>
          </w:tcPr>
          <w:p w14:paraId="45AE49C4" w14:textId="6B0316AC" w:rsidR="007B0EFD" w:rsidRDefault="007B0EFD" w:rsidP="00A92561">
            <w:pPr>
              <w:rPr>
                <w:lang w:eastAsia="ja-JP"/>
              </w:rPr>
            </w:pPr>
            <w:r>
              <w:rPr>
                <w:rFonts w:ascii="Arial" w:hAnsi="Arial" w:cs="Arial"/>
                <w:color w:val="000000"/>
                <w:sz w:val="20"/>
              </w:rPr>
              <w:t>1</w:t>
            </w:r>
          </w:p>
        </w:tc>
        <w:tc>
          <w:tcPr>
            <w:tcW w:w="1417" w:type="dxa"/>
            <w:vAlign w:val="bottom"/>
          </w:tcPr>
          <w:p w14:paraId="4A50C430" w14:textId="7089A3B7" w:rsidR="007B0EFD" w:rsidRDefault="007B0EFD" w:rsidP="00A92561">
            <w:pPr>
              <w:rPr>
                <w:lang w:eastAsia="ja-JP"/>
              </w:rPr>
            </w:pPr>
            <w:r>
              <w:rPr>
                <w:rFonts w:ascii="Arial" w:hAnsi="Arial" w:cs="Arial"/>
                <w:color w:val="000000"/>
                <w:sz w:val="20"/>
              </w:rPr>
              <w:t>6</w:t>
            </w:r>
          </w:p>
        </w:tc>
        <w:tc>
          <w:tcPr>
            <w:tcW w:w="1420" w:type="dxa"/>
            <w:vAlign w:val="bottom"/>
          </w:tcPr>
          <w:p w14:paraId="17833311" w14:textId="6B5A9E96" w:rsidR="007B0EFD" w:rsidRDefault="007B0EFD" w:rsidP="00A92561">
            <w:pPr>
              <w:rPr>
                <w:lang w:eastAsia="ja-JP"/>
              </w:rPr>
            </w:pPr>
            <w:r>
              <w:rPr>
                <w:rFonts w:ascii="Arial" w:hAnsi="Arial" w:cs="Arial"/>
                <w:color w:val="000000"/>
                <w:sz w:val="20"/>
              </w:rPr>
              <w:t>Minimal</w:t>
            </w:r>
          </w:p>
        </w:tc>
        <w:tc>
          <w:tcPr>
            <w:tcW w:w="1420" w:type="dxa"/>
            <w:vAlign w:val="bottom"/>
          </w:tcPr>
          <w:p w14:paraId="1F4ACD8C" w14:textId="0E82CB1E" w:rsidR="007B0EFD" w:rsidRDefault="007B0EFD" w:rsidP="00A92561">
            <w:pPr>
              <w:rPr>
                <w:lang w:eastAsia="ja-JP"/>
              </w:rPr>
            </w:pPr>
            <w:r>
              <w:rPr>
                <w:rFonts w:ascii="Arial" w:hAnsi="Arial" w:cs="Arial"/>
                <w:color w:val="000000"/>
                <w:sz w:val="20"/>
              </w:rPr>
              <w:t>Negligible</w:t>
            </w:r>
          </w:p>
        </w:tc>
      </w:tr>
      <w:tr w:rsidR="007B0EFD" w14:paraId="2F64DE01" w14:textId="77777777" w:rsidTr="007B0EFD">
        <w:tc>
          <w:tcPr>
            <w:tcW w:w="1595" w:type="dxa"/>
            <w:vAlign w:val="bottom"/>
          </w:tcPr>
          <w:p w14:paraId="68174244" w14:textId="4AB703A8" w:rsidR="007B0EFD" w:rsidRDefault="007B0EFD" w:rsidP="00A92561">
            <w:pPr>
              <w:rPr>
                <w:lang w:eastAsia="ja-JP"/>
              </w:rPr>
            </w:pPr>
            <w:r>
              <w:rPr>
                <w:rFonts w:ascii="Arial" w:hAnsi="Arial" w:cs="Arial"/>
                <w:color w:val="000000"/>
                <w:sz w:val="20"/>
              </w:rPr>
              <w:t>Normal Recruiting [Red]</w:t>
            </w:r>
          </w:p>
        </w:tc>
        <w:tc>
          <w:tcPr>
            <w:tcW w:w="1403" w:type="dxa"/>
            <w:vAlign w:val="bottom"/>
          </w:tcPr>
          <w:p w14:paraId="5F562895" w14:textId="6A1421FD" w:rsidR="007B0EFD" w:rsidRDefault="007B0EFD" w:rsidP="00A92561">
            <w:pPr>
              <w:rPr>
                <w:lang w:eastAsia="ja-JP"/>
              </w:rPr>
            </w:pPr>
            <w:r>
              <w:rPr>
                <w:rFonts w:ascii="Arial" w:hAnsi="Arial" w:cs="Arial"/>
                <w:color w:val="000000"/>
                <w:sz w:val="20"/>
              </w:rPr>
              <w:t>People/ Military Action</w:t>
            </w:r>
          </w:p>
        </w:tc>
        <w:tc>
          <w:tcPr>
            <w:tcW w:w="1402" w:type="dxa"/>
            <w:vAlign w:val="bottom"/>
          </w:tcPr>
          <w:p w14:paraId="075FBBF7" w14:textId="2168DE93" w:rsidR="007B0EFD" w:rsidRDefault="007B0EFD" w:rsidP="00A92561">
            <w:pPr>
              <w:rPr>
                <w:lang w:eastAsia="ja-JP"/>
              </w:rPr>
            </w:pPr>
            <w:r>
              <w:rPr>
                <w:rFonts w:ascii="Arial" w:hAnsi="Arial" w:cs="Arial"/>
                <w:color w:val="000000"/>
                <w:sz w:val="20"/>
              </w:rPr>
              <w:t>10</w:t>
            </w:r>
          </w:p>
        </w:tc>
        <w:tc>
          <w:tcPr>
            <w:tcW w:w="1413" w:type="dxa"/>
            <w:vAlign w:val="bottom"/>
          </w:tcPr>
          <w:p w14:paraId="7EBAB26B" w14:textId="4F2F63F3" w:rsidR="007B0EFD" w:rsidRDefault="007B0EFD" w:rsidP="00A92561">
            <w:pPr>
              <w:rPr>
                <w:lang w:eastAsia="ja-JP"/>
              </w:rPr>
            </w:pPr>
            <w:r>
              <w:rPr>
                <w:rFonts w:ascii="Arial" w:hAnsi="Arial" w:cs="Arial"/>
                <w:color w:val="000000"/>
                <w:sz w:val="20"/>
              </w:rPr>
              <w:t>5</w:t>
            </w:r>
          </w:p>
        </w:tc>
        <w:tc>
          <w:tcPr>
            <w:tcW w:w="1417" w:type="dxa"/>
            <w:vAlign w:val="bottom"/>
          </w:tcPr>
          <w:p w14:paraId="5B5B9BD8" w14:textId="681A441B" w:rsidR="007B0EFD" w:rsidRDefault="007B0EFD" w:rsidP="00A92561">
            <w:pPr>
              <w:rPr>
                <w:lang w:eastAsia="ja-JP"/>
              </w:rPr>
            </w:pPr>
            <w:r>
              <w:rPr>
                <w:rFonts w:ascii="Arial" w:hAnsi="Arial" w:cs="Arial"/>
                <w:color w:val="000000"/>
                <w:sz w:val="20"/>
              </w:rPr>
              <w:t>15</w:t>
            </w:r>
          </w:p>
        </w:tc>
        <w:tc>
          <w:tcPr>
            <w:tcW w:w="1420" w:type="dxa"/>
            <w:vAlign w:val="bottom"/>
          </w:tcPr>
          <w:p w14:paraId="647699BD" w14:textId="52B3B00D" w:rsidR="007B0EFD" w:rsidRDefault="007B0EFD" w:rsidP="00A92561">
            <w:pPr>
              <w:rPr>
                <w:lang w:eastAsia="ja-JP"/>
              </w:rPr>
            </w:pPr>
            <w:r>
              <w:rPr>
                <w:rFonts w:ascii="Arial" w:hAnsi="Arial" w:cs="Arial"/>
                <w:color w:val="000000"/>
                <w:sz w:val="20"/>
              </w:rPr>
              <w:t>Minimal</w:t>
            </w:r>
          </w:p>
        </w:tc>
        <w:tc>
          <w:tcPr>
            <w:tcW w:w="1420" w:type="dxa"/>
            <w:vAlign w:val="bottom"/>
          </w:tcPr>
          <w:p w14:paraId="34F4D38F" w14:textId="5275C04F" w:rsidR="007B0EFD" w:rsidRDefault="007B0EFD" w:rsidP="00A92561">
            <w:pPr>
              <w:rPr>
                <w:lang w:eastAsia="ja-JP"/>
              </w:rPr>
            </w:pPr>
            <w:r>
              <w:rPr>
                <w:rFonts w:ascii="Arial" w:hAnsi="Arial" w:cs="Arial"/>
                <w:color w:val="000000"/>
                <w:sz w:val="20"/>
              </w:rPr>
              <w:t>Negligible</w:t>
            </w:r>
          </w:p>
        </w:tc>
      </w:tr>
      <w:tr w:rsidR="007B0EFD" w14:paraId="7F2A0E33" w14:textId="77777777" w:rsidTr="007B0EFD">
        <w:tc>
          <w:tcPr>
            <w:tcW w:w="1595" w:type="dxa"/>
            <w:vAlign w:val="bottom"/>
          </w:tcPr>
          <w:p w14:paraId="5E76370E" w14:textId="0A5F6B86" w:rsidR="007B0EFD" w:rsidRDefault="007B0EFD" w:rsidP="00A92561">
            <w:pPr>
              <w:rPr>
                <w:lang w:eastAsia="ja-JP"/>
              </w:rPr>
            </w:pPr>
            <w:r>
              <w:rPr>
                <w:rFonts w:ascii="Arial" w:hAnsi="Arial" w:cs="Arial"/>
                <w:color w:val="000000"/>
                <w:sz w:val="20"/>
              </w:rPr>
              <w:t>Average Experience of Local Recruit [Green]</w:t>
            </w:r>
          </w:p>
        </w:tc>
        <w:tc>
          <w:tcPr>
            <w:tcW w:w="1403" w:type="dxa"/>
            <w:vAlign w:val="bottom"/>
          </w:tcPr>
          <w:p w14:paraId="782AFEA2" w14:textId="09AC9879" w:rsidR="007B0EFD" w:rsidRDefault="007B0EFD" w:rsidP="00A92561">
            <w:pPr>
              <w:rPr>
                <w:lang w:eastAsia="ja-JP"/>
              </w:rPr>
            </w:pPr>
            <w:r>
              <w:rPr>
                <w:rFonts w:ascii="Arial" w:hAnsi="Arial" w:cs="Arial"/>
                <w:color w:val="000000"/>
                <w:sz w:val="20"/>
              </w:rPr>
              <w:t>Exp Years</w:t>
            </w:r>
          </w:p>
        </w:tc>
        <w:tc>
          <w:tcPr>
            <w:tcW w:w="1402" w:type="dxa"/>
            <w:vAlign w:val="bottom"/>
          </w:tcPr>
          <w:p w14:paraId="247771EF" w14:textId="3D62148D" w:rsidR="007B0EFD" w:rsidRDefault="007B0EFD" w:rsidP="00A92561">
            <w:pPr>
              <w:rPr>
                <w:lang w:eastAsia="ja-JP"/>
              </w:rPr>
            </w:pPr>
            <w:r>
              <w:rPr>
                <w:rFonts w:ascii="Arial" w:hAnsi="Arial" w:cs="Arial"/>
                <w:color w:val="000000"/>
                <w:sz w:val="20"/>
              </w:rPr>
              <w:t>3</w:t>
            </w:r>
          </w:p>
        </w:tc>
        <w:tc>
          <w:tcPr>
            <w:tcW w:w="1413" w:type="dxa"/>
            <w:vAlign w:val="bottom"/>
          </w:tcPr>
          <w:p w14:paraId="155A92A7" w14:textId="76BB40B5" w:rsidR="007B0EFD" w:rsidRDefault="007B0EFD" w:rsidP="00A92561">
            <w:pPr>
              <w:rPr>
                <w:lang w:eastAsia="ja-JP"/>
              </w:rPr>
            </w:pPr>
            <w:r>
              <w:rPr>
                <w:rFonts w:ascii="Arial" w:hAnsi="Arial" w:cs="Arial"/>
                <w:color w:val="000000"/>
                <w:sz w:val="20"/>
              </w:rPr>
              <w:t>1.5</w:t>
            </w:r>
          </w:p>
        </w:tc>
        <w:tc>
          <w:tcPr>
            <w:tcW w:w="1417" w:type="dxa"/>
            <w:vAlign w:val="bottom"/>
          </w:tcPr>
          <w:p w14:paraId="4EB8C651" w14:textId="08AE57A5" w:rsidR="007B0EFD" w:rsidRDefault="007B0EFD" w:rsidP="00A92561">
            <w:pPr>
              <w:rPr>
                <w:lang w:eastAsia="ja-JP"/>
              </w:rPr>
            </w:pPr>
            <w:r>
              <w:rPr>
                <w:rFonts w:ascii="Arial" w:hAnsi="Arial" w:cs="Arial"/>
                <w:color w:val="000000"/>
                <w:sz w:val="20"/>
              </w:rPr>
              <w:t>4.5</w:t>
            </w:r>
          </w:p>
        </w:tc>
        <w:tc>
          <w:tcPr>
            <w:tcW w:w="1420" w:type="dxa"/>
            <w:vAlign w:val="bottom"/>
          </w:tcPr>
          <w:p w14:paraId="219CED5D" w14:textId="2364FA08" w:rsidR="007B0EFD" w:rsidRDefault="007B0EFD" w:rsidP="00A92561">
            <w:pPr>
              <w:rPr>
                <w:lang w:eastAsia="ja-JP"/>
              </w:rPr>
            </w:pPr>
            <w:r>
              <w:rPr>
                <w:rFonts w:ascii="Arial" w:hAnsi="Arial" w:cs="Arial"/>
                <w:color w:val="000000"/>
                <w:sz w:val="20"/>
              </w:rPr>
              <w:t>Negligible</w:t>
            </w:r>
          </w:p>
        </w:tc>
        <w:tc>
          <w:tcPr>
            <w:tcW w:w="1420" w:type="dxa"/>
            <w:vAlign w:val="bottom"/>
          </w:tcPr>
          <w:p w14:paraId="1C4ADDC2" w14:textId="73D8DB5F" w:rsidR="007B0EFD" w:rsidRDefault="007B0EFD" w:rsidP="00A92561">
            <w:pPr>
              <w:rPr>
                <w:lang w:eastAsia="ja-JP"/>
              </w:rPr>
            </w:pPr>
            <w:r>
              <w:rPr>
                <w:rFonts w:ascii="Arial" w:hAnsi="Arial" w:cs="Arial"/>
                <w:color w:val="000000"/>
                <w:sz w:val="20"/>
              </w:rPr>
              <w:t>Negligible</w:t>
            </w:r>
          </w:p>
        </w:tc>
      </w:tr>
      <w:tr w:rsidR="007B0EFD" w14:paraId="0ACDD108" w14:textId="77777777" w:rsidTr="007B0EFD">
        <w:tc>
          <w:tcPr>
            <w:tcW w:w="1595" w:type="dxa"/>
            <w:vAlign w:val="bottom"/>
          </w:tcPr>
          <w:p w14:paraId="1CAC672F" w14:textId="6164BCE0" w:rsidR="007B0EFD" w:rsidRDefault="007B0EFD" w:rsidP="00A92561">
            <w:pPr>
              <w:rPr>
                <w:lang w:eastAsia="ja-JP"/>
              </w:rPr>
            </w:pPr>
            <w:r>
              <w:rPr>
                <w:rFonts w:ascii="Arial" w:hAnsi="Arial" w:cs="Arial"/>
                <w:color w:val="000000"/>
                <w:sz w:val="20"/>
              </w:rPr>
              <w:t>Average Experience of Local Recruit [Red]</w:t>
            </w:r>
          </w:p>
        </w:tc>
        <w:tc>
          <w:tcPr>
            <w:tcW w:w="1403" w:type="dxa"/>
            <w:vAlign w:val="bottom"/>
          </w:tcPr>
          <w:p w14:paraId="1CFF3DEF" w14:textId="70AED6D5" w:rsidR="007B0EFD" w:rsidRDefault="007B0EFD" w:rsidP="00A92561">
            <w:pPr>
              <w:rPr>
                <w:lang w:eastAsia="ja-JP"/>
              </w:rPr>
            </w:pPr>
            <w:r>
              <w:rPr>
                <w:rFonts w:ascii="Arial" w:hAnsi="Arial" w:cs="Arial"/>
                <w:color w:val="000000"/>
                <w:sz w:val="20"/>
              </w:rPr>
              <w:t>Exp Years</w:t>
            </w:r>
          </w:p>
        </w:tc>
        <w:tc>
          <w:tcPr>
            <w:tcW w:w="1402" w:type="dxa"/>
            <w:vAlign w:val="bottom"/>
          </w:tcPr>
          <w:p w14:paraId="06F7B4B9" w14:textId="7E749413" w:rsidR="007B0EFD" w:rsidRDefault="007B0EFD" w:rsidP="00A92561">
            <w:pPr>
              <w:rPr>
                <w:lang w:eastAsia="ja-JP"/>
              </w:rPr>
            </w:pPr>
            <w:r>
              <w:rPr>
                <w:rFonts w:ascii="Arial" w:hAnsi="Arial" w:cs="Arial"/>
                <w:color w:val="000000"/>
                <w:sz w:val="20"/>
              </w:rPr>
              <w:t>3</w:t>
            </w:r>
          </w:p>
        </w:tc>
        <w:tc>
          <w:tcPr>
            <w:tcW w:w="1413" w:type="dxa"/>
            <w:vAlign w:val="bottom"/>
          </w:tcPr>
          <w:p w14:paraId="67DCC7D7" w14:textId="59618FEB" w:rsidR="007B0EFD" w:rsidRDefault="007B0EFD" w:rsidP="00A92561">
            <w:pPr>
              <w:rPr>
                <w:lang w:eastAsia="ja-JP"/>
              </w:rPr>
            </w:pPr>
            <w:r>
              <w:rPr>
                <w:rFonts w:ascii="Arial" w:hAnsi="Arial" w:cs="Arial"/>
                <w:color w:val="000000"/>
                <w:sz w:val="20"/>
              </w:rPr>
              <w:t>1.5</w:t>
            </w:r>
          </w:p>
        </w:tc>
        <w:tc>
          <w:tcPr>
            <w:tcW w:w="1417" w:type="dxa"/>
            <w:vAlign w:val="bottom"/>
          </w:tcPr>
          <w:p w14:paraId="1BEB6A82" w14:textId="0EDAFD52" w:rsidR="007B0EFD" w:rsidRDefault="007B0EFD" w:rsidP="00A92561">
            <w:pPr>
              <w:rPr>
                <w:lang w:eastAsia="ja-JP"/>
              </w:rPr>
            </w:pPr>
            <w:r>
              <w:rPr>
                <w:rFonts w:ascii="Arial" w:hAnsi="Arial" w:cs="Arial"/>
                <w:color w:val="000000"/>
                <w:sz w:val="20"/>
              </w:rPr>
              <w:t>4.5</w:t>
            </w:r>
          </w:p>
        </w:tc>
        <w:tc>
          <w:tcPr>
            <w:tcW w:w="1420" w:type="dxa"/>
            <w:vAlign w:val="bottom"/>
          </w:tcPr>
          <w:p w14:paraId="3161CA2E" w14:textId="0234E931" w:rsidR="007B0EFD" w:rsidRDefault="007B0EFD" w:rsidP="00A92561">
            <w:pPr>
              <w:rPr>
                <w:lang w:eastAsia="ja-JP"/>
              </w:rPr>
            </w:pPr>
            <w:r>
              <w:rPr>
                <w:rFonts w:ascii="Arial" w:hAnsi="Arial" w:cs="Arial"/>
                <w:color w:val="000000"/>
                <w:sz w:val="20"/>
              </w:rPr>
              <w:t>Negligible</w:t>
            </w:r>
          </w:p>
        </w:tc>
        <w:tc>
          <w:tcPr>
            <w:tcW w:w="1420" w:type="dxa"/>
            <w:vAlign w:val="bottom"/>
          </w:tcPr>
          <w:p w14:paraId="0F960F18" w14:textId="42E2AB55" w:rsidR="007B0EFD" w:rsidRDefault="007B0EFD" w:rsidP="00A92561">
            <w:pPr>
              <w:rPr>
                <w:lang w:eastAsia="ja-JP"/>
              </w:rPr>
            </w:pPr>
            <w:r>
              <w:rPr>
                <w:rFonts w:ascii="Arial" w:hAnsi="Arial" w:cs="Arial"/>
                <w:color w:val="000000"/>
                <w:sz w:val="20"/>
              </w:rPr>
              <w:t>Negligible</w:t>
            </w:r>
          </w:p>
        </w:tc>
      </w:tr>
      <w:tr w:rsidR="007B0EFD" w14:paraId="107BE95D" w14:textId="77777777" w:rsidTr="007B0EFD">
        <w:tc>
          <w:tcPr>
            <w:tcW w:w="1595" w:type="dxa"/>
            <w:vAlign w:val="bottom"/>
          </w:tcPr>
          <w:p w14:paraId="32140A18" w14:textId="0CD3AE02" w:rsidR="007B0EFD" w:rsidRDefault="007B0EFD" w:rsidP="00A92561">
            <w:pPr>
              <w:rPr>
                <w:lang w:eastAsia="ja-JP"/>
              </w:rPr>
            </w:pPr>
            <w:r>
              <w:rPr>
                <w:rFonts w:ascii="Arial" w:hAnsi="Arial" w:cs="Arial"/>
                <w:color w:val="000000"/>
                <w:sz w:val="20"/>
              </w:rPr>
              <w:t>Blue or Puprple T3R [Green]</w:t>
            </w:r>
          </w:p>
        </w:tc>
        <w:tc>
          <w:tcPr>
            <w:tcW w:w="1403" w:type="dxa"/>
            <w:vAlign w:val="bottom"/>
          </w:tcPr>
          <w:p w14:paraId="45D40486" w14:textId="2FC729D7" w:rsidR="007B0EFD" w:rsidRDefault="007B0EFD" w:rsidP="00A92561">
            <w:pPr>
              <w:rPr>
                <w:lang w:eastAsia="ja-JP"/>
              </w:rPr>
            </w:pPr>
            <w:r>
              <w:rPr>
                <w:rFonts w:ascii="Arial" w:hAnsi="Arial" w:cs="Arial"/>
                <w:color w:val="000000"/>
                <w:sz w:val="20"/>
              </w:rPr>
              <w:t>Pct</w:t>
            </w:r>
          </w:p>
        </w:tc>
        <w:tc>
          <w:tcPr>
            <w:tcW w:w="1402" w:type="dxa"/>
            <w:vAlign w:val="bottom"/>
          </w:tcPr>
          <w:p w14:paraId="71BE5F4B" w14:textId="069CEFE8" w:rsidR="007B0EFD" w:rsidRDefault="007B0EFD" w:rsidP="00A92561">
            <w:pPr>
              <w:rPr>
                <w:lang w:eastAsia="ja-JP"/>
              </w:rPr>
            </w:pPr>
            <w:r>
              <w:rPr>
                <w:rFonts w:ascii="Arial" w:hAnsi="Arial" w:cs="Arial"/>
                <w:color w:val="000000"/>
                <w:sz w:val="20"/>
              </w:rPr>
              <w:t>0.67</w:t>
            </w:r>
          </w:p>
        </w:tc>
        <w:tc>
          <w:tcPr>
            <w:tcW w:w="1413" w:type="dxa"/>
            <w:vAlign w:val="bottom"/>
          </w:tcPr>
          <w:p w14:paraId="2F5ABF8D" w14:textId="4DAC3FBE" w:rsidR="007B0EFD" w:rsidRDefault="007B0EFD" w:rsidP="00A92561">
            <w:pPr>
              <w:rPr>
                <w:lang w:eastAsia="ja-JP"/>
              </w:rPr>
            </w:pPr>
            <w:r>
              <w:rPr>
                <w:rFonts w:ascii="Arial" w:hAnsi="Arial" w:cs="Arial"/>
                <w:color w:val="000000"/>
                <w:sz w:val="20"/>
              </w:rPr>
              <w:t>0.52</w:t>
            </w:r>
          </w:p>
        </w:tc>
        <w:tc>
          <w:tcPr>
            <w:tcW w:w="1417" w:type="dxa"/>
            <w:vAlign w:val="bottom"/>
          </w:tcPr>
          <w:p w14:paraId="47734F13" w14:textId="64163928" w:rsidR="007B0EFD" w:rsidRDefault="007B0EFD" w:rsidP="00A92561">
            <w:pPr>
              <w:rPr>
                <w:lang w:eastAsia="ja-JP"/>
              </w:rPr>
            </w:pPr>
            <w:r>
              <w:rPr>
                <w:rFonts w:ascii="Arial" w:hAnsi="Arial" w:cs="Arial"/>
                <w:color w:val="000000"/>
                <w:sz w:val="20"/>
              </w:rPr>
              <w:t>0.82</w:t>
            </w:r>
          </w:p>
        </w:tc>
        <w:tc>
          <w:tcPr>
            <w:tcW w:w="1420" w:type="dxa"/>
            <w:vAlign w:val="bottom"/>
          </w:tcPr>
          <w:p w14:paraId="2DAD775A" w14:textId="439BAB44" w:rsidR="007B0EFD" w:rsidRDefault="007B0EFD" w:rsidP="00A92561">
            <w:pPr>
              <w:rPr>
                <w:lang w:eastAsia="ja-JP"/>
              </w:rPr>
            </w:pPr>
            <w:r>
              <w:rPr>
                <w:rFonts w:ascii="Arial" w:hAnsi="Arial" w:cs="Arial"/>
                <w:color w:val="000000"/>
                <w:sz w:val="20"/>
              </w:rPr>
              <w:t>Negligible</w:t>
            </w:r>
          </w:p>
        </w:tc>
        <w:tc>
          <w:tcPr>
            <w:tcW w:w="1420" w:type="dxa"/>
            <w:vAlign w:val="bottom"/>
          </w:tcPr>
          <w:p w14:paraId="72C87D4D" w14:textId="46063395" w:rsidR="007B0EFD" w:rsidRDefault="007B0EFD" w:rsidP="00A92561">
            <w:pPr>
              <w:rPr>
                <w:lang w:eastAsia="ja-JP"/>
              </w:rPr>
            </w:pPr>
            <w:r>
              <w:rPr>
                <w:rFonts w:ascii="Arial" w:hAnsi="Arial" w:cs="Arial"/>
                <w:color w:val="000000"/>
                <w:sz w:val="20"/>
              </w:rPr>
              <w:t>Negligible</w:t>
            </w:r>
          </w:p>
        </w:tc>
      </w:tr>
      <w:tr w:rsidR="007B0EFD" w14:paraId="4692592D" w14:textId="77777777" w:rsidTr="007B0EFD">
        <w:tc>
          <w:tcPr>
            <w:tcW w:w="1595" w:type="dxa"/>
            <w:vAlign w:val="bottom"/>
          </w:tcPr>
          <w:p w14:paraId="432435EA" w14:textId="76F5B9D6" w:rsidR="007B0EFD" w:rsidRDefault="007B0EFD" w:rsidP="00A92561">
            <w:pPr>
              <w:rPr>
                <w:lang w:eastAsia="ja-JP"/>
              </w:rPr>
            </w:pPr>
            <w:r>
              <w:rPr>
                <w:rFonts w:ascii="Arial" w:hAnsi="Arial" w:cs="Arial"/>
                <w:color w:val="000000"/>
                <w:sz w:val="20"/>
              </w:rPr>
              <w:t>Deaths per War Crime [Arab Shia, Red]</w:t>
            </w:r>
          </w:p>
        </w:tc>
        <w:tc>
          <w:tcPr>
            <w:tcW w:w="1403" w:type="dxa"/>
            <w:vAlign w:val="bottom"/>
          </w:tcPr>
          <w:p w14:paraId="5F352853" w14:textId="4BE7375C" w:rsidR="007B0EFD" w:rsidRDefault="007B0EFD" w:rsidP="00A92561">
            <w:pPr>
              <w:rPr>
                <w:lang w:eastAsia="ja-JP"/>
              </w:rPr>
            </w:pPr>
            <w:r>
              <w:rPr>
                <w:rFonts w:ascii="Arial" w:hAnsi="Arial" w:cs="Arial"/>
                <w:color w:val="000000"/>
                <w:sz w:val="20"/>
              </w:rPr>
              <w:t>People/ Military Action</w:t>
            </w:r>
          </w:p>
        </w:tc>
        <w:tc>
          <w:tcPr>
            <w:tcW w:w="1402" w:type="dxa"/>
            <w:vAlign w:val="bottom"/>
          </w:tcPr>
          <w:p w14:paraId="1558DB96" w14:textId="00439E91" w:rsidR="007B0EFD" w:rsidRDefault="007B0EFD" w:rsidP="00A92561">
            <w:pPr>
              <w:rPr>
                <w:lang w:eastAsia="ja-JP"/>
              </w:rPr>
            </w:pPr>
            <w:r>
              <w:rPr>
                <w:rFonts w:ascii="Arial" w:hAnsi="Arial" w:cs="Arial"/>
                <w:color w:val="000000"/>
                <w:sz w:val="20"/>
              </w:rPr>
              <w:t>25</w:t>
            </w:r>
          </w:p>
        </w:tc>
        <w:tc>
          <w:tcPr>
            <w:tcW w:w="1413" w:type="dxa"/>
            <w:vAlign w:val="bottom"/>
          </w:tcPr>
          <w:p w14:paraId="0CECBE65" w14:textId="3D26C17F" w:rsidR="007B0EFD" w:rsidRDefault="007B0EFD" w:rsidP="00A92561">
            <w:pPr>
              <w:rPr>
                <w:lang w:eastAsia="ja-JP"/>
              </w:rPr>
            </w:pPr>
            <w:r>
              <w:rPr>
                <w:rFonts w:ascii="Arial" w:hAnsi="Arial" w:cs="Arial"/>
                <w:color w:val="000000"/>
                <w:sz w:val="20"/>
              </w:rPr>
              <w:t>12.5</w:t>
            </w:r>
          </w:p>
        </w:tc>
        <w:tc>
          <w:tcPr>
            <w:tcW w:w="1417" w:type="dxa"/>
            <w:vAlign w:val="bottom"/>
          </w:tcPr>
          <w:p w14:paraId="7150E54E" w14:textId="12D9EE0C" w:rsidR="007B0EFD" w:rsidRDefault="007B0EFD" w:rsidP="00A92561">
            <w:pPr>
              <w:rPr>
                <w:lang w:eastAsia="ja-JP"/>
              </w:rPr>
            </w:pPr>
            <w:r>
              <w:rPr>
                <w:rFonts w:ascii="Arial" w:hAnsi="Arial" w:cs="Arial"/>
                <w:color w:val="000000"/>
                <w:sz w:val="20"/>
              </w:rPr>
              <w:t>25</w:t>
            </w:r>
          </w:p>
        </w:tc>
        <w:tc>
          <w:tcPr>
            <w:tcW w:w="1420" w:type="dxa"/>
            <w:vAlign w:val="bottom"/>
          </w:tcPr>
          <w:p w14:paraId="4779DF84" w14:textId="4D8DFA1B" w:rsidR="007B0EFD" w:rsidRDefault="007B0EFD" w:rsidP="00A92561">
            <w:pPr>
              <w:rPr>
                <w:lang w:eastAsia="ja-JP"/>
              </w:rPr>
            </w:pPr>
            <w:r>
              <w:rPr>
                <w:rFonts w:ascii="Arial" w:hAnsi="Arial" w:cs="Arial"/>
                <w:color w:val="000000"/>
                <w:sz w:val="20"/>
              </w:rPr>
              <w:t>Negligible</w:t>
            </w:r>
          </w:p>
        </w:tc>
        <w:tc>
          <w:tcPr>
            <w:tcW w:w="1420" w:type="dxa"/>
            <w:vAlign w:val="bottom"/>
          </w:tcPr>
          <w:p w14:paraId="2980A04C" w14:textId="5AC0BD0B" w:rsidR="007B0EFD" w:rsidRDefault="007B0EFD" w:rsidP="00A92561">
            <w:pPr>
              <w:rPr>
                <w:lang w:eastAsia="ja-JP"/>
              </w:rPr>
            </w:pPr>
            <w:r>
              <w:rPr>
                <w:rFonts w:ascii="Arial" w:hAnsi="Arial" w:cs="Arial"/>
                <w:color w:val="000000"/>
                <w:sz w:val="20"/>
              </w:rPr>
              <w:t>Negligible</w:t>
            </w:r>
          </w:p>
        </w:tc>
      </w:tr>
    </w:tbl>
    <w:p w14:paraId="1EE888B9" w14:textId="7BCAA4CB" w:rsidR="007B0EFD" w:rsidRDefault="007B0EFD" w:rsidP="00A92561">
      <w:pPr>
        <w:rPr>
          <w:lang w:eastAsia="ja-JP"/>
        </w:rPr>
      </w:pPr>
    </w:p>
    <w:p w14:paraId="4887402A" w14:textId="77777777" w:rsidR="004434E5" w:rsidRDefault="004434E5" w:rsidP="00A92561">
      <w:pPr>
        <w:rPr>
          <w:lang w:eastAsia="ja-JP"/>
        </w:rPr>
      </w:pPr>
    </w:p>
    <w:p w14:paraId="07B558AA" w14:textId="37BAA335" w:rsidR="004434E5" w:rsidRDefault="001B1E56" w:rsidP="00A92561">
      <w:pPr>
        <w:rPr>
          <w:lang w:eastAsia="ja-JP"/>
        </w:rPr>
      </w:pPr>
      <w:r>
        <w:rPr>
          <w:lang w:eastAsia="ja-JP"/>
        </w:rPr>
        <w:t xml:space="preserve">The highest sensitivity in Actor Constants has to do with the T3R rating for both Green and Red.  This logistic ratio is a percentage that reduces </w:t>
      </w:r>
      <w:r>
        <w:rPr>
          <w:i/>
          <w:lang w:eastAsia="ja-JP"/>
        </w:rPr>
        <w:t xml:space="preserve">Total Comabants </w:t>
      </w:r>
      <w:r>
        <w:rPr>
          <w:lang w:eastAsia="ja-JP"/>
        </w:rPr>
        <w:t xml:space="preserve">down to an actual fighting force separate from logistics, administration, headquarters and other non-combat functions. </w:t>
      </w:r>
    </w:p>
    <w:p w14:paraId="53171739" w14:textId="77777777" w:rsidR="004434E5" w:rsidRDefault="004434E5" w:rsidP="00A92561">
      <w:pPr>
        <w:rPr>
          <w:lang w:eastAsia="ja-JP"/>
        </w:rPr>
      </w:pPr>
    </w:p>
    <w:p w14:paraId="37E2B8A7" w14:textId="4CE56CF2" w:rsidR="004434E5" w:rsidRDefault="001B1E56" w:rsidP="00A92561">
      <w:pPr>
        <w:rPr>
          <w:lang w:eastAsia="ja-JP"/>
        </w:rPr>
      </w:pPr>
      <w:r>
        <w:rPr>
          <w:lang w:eastAsia="ja-JP"/>
        </w:rPr>
        <w:t xml:space="preserve">The three charts below demonstrate the high degree of sensitivity for primary measures of effectiveness for Green when controlling T3R. </w:t>
      </w:r>
    </w:p>
    <w:p w14:paraId="0FD2BB6F" w14:textId="77777777" w:rsidR="004434E5" w:rsidRDefault="004434E5" w:rsidP="00A92561">
      <w:pPr>
        <w:rPr>
          <w:lang w:eastAsia="ja-JP"/>
        </w:rPr>
      </w:pPr>
    </w:p>
    <w:p w14:paraId="226D3FDB" w14:textId="77777777" w:rsidR="004434E5" w:rsidRDefault="004434E5" w:rsidP="00A92561">
      <w:pPr>
        <w:rPr>
          <w:lang w:eastAsia="ja-JP"/>
        </w:rPr>
      </w:pPr>
    </w:p>
    <w:p w14:paraId="543786AE" w14:textId="201025AC" w:rsidR="004434E5" w:rsidRDefault="004434E5" w:rsidP="00A92561">
      <w:pPr>
        <w:rPr>
          <w:lang w:eastAsia="ja-JP"/>
        </w:rPr>
      </w:pPr>
      <w:r w:rsidRPr="002E2AF6">
        <w:rPr>
          <w:noProof/>
          <w:lang w:eastAsia="ja-JP"/>
        </w:rPr>
        <w:drawing>
          <wp:inline distT="0" distB="0" distL="0" distR="0" wp14:anchorId="310636E4" wp14:editId="3F9A8C48">
            <wp:extent cx="2286000" cy="1600200"/>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r w:rsidR="001B1E56" w:rsidRPr="002E2AF6">
        <w:rPr>
          <w:noProof/>
          <w:lang w:eastAsia="ja-JP"/>
        </w:rPr>
        <w:drawing>
          <wp:inline distT="0" distB="0" distL="0" distR="0" wp14:anchorId="2681EDBC" wp14:editId="618A0C41">
            <wp:extent cx="2286000" cy="1600200"/>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p>
    <w:p w14:paraId="71369E0B" w14:textId="76510DAB" w:rsidR="004434E5" w:rsidRDefault="004434E5" w:rsidP="00A92561">
      <w:pPr>
        <w:rPr>
          <w:lang w:eastAsia="ja-JP"/>
        </w:rPr>
      </w:pPr>
    </w:p>
    <w:p w14:paraId="575A0E38" w14:textId="77777777" w:rsidR="004434E5" w:rsidRDefault="004434E5" w:rsidP="00A92561">
      <w:pPr>
        <w:rPr>
          <w:lang w:eastAsia="ja-JP"/>
        </w:rPr>
      </w:pPr>
      <w:r w:rsidRPr="002E2AF6">
        <w:rPr>
          <w:noProof/>
          <w:lang w:eastAsia="ja-JP"/>
        </w:rPr>
        <w:lastRenderedPageBreak/>
        <w:drawing>
          <wp:inline distT="0" distB="0" distL="0" distR="0" wp14:anchorId="62595450" wp14:editId="421A01EF">
            <wp:extent cx="2286000" cy="1600200"/>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p>
    <w:p w14:paraId="34E06EDC" w14:textId="77777777" w:rsidR="004434E5" w:rsidRDefault="004434E5" w:rsidP="00A92561">
      <w:pPr>
        <w:rPr>
          <w:lang w:eastAsia="ja-JP"/>
        </w:rPr>
      </w:pPr>
    </w:p>
    <w:p w14:paraId="4D3020B4" w14:textId="5E388511" w:rsidR="004434E5" w:rsidRDefault="001B1E56" w:rsidP="00A92561">
      <w:pPr>
        <w:rPr>
          <w:lang w:eastAsia="ja-JP"/>
        </w:rPr>
      </w:pPr>
      <w:r>
        <w:rPr>
          <w:lang w:eastAsia="ja-JP"/>
        </w:rPr>
        <w:t xml:space="preserve">Likewise, sensitivity is very high when T3R is modified for Red Actor. </w:t>
      </w:r>
    </w:p>
    <w:p w14:paraId="4CADEE02" w14:textId="77777777" w:rsidR="004434E5" w:rsidRDefault="004434E5" w:rsidP="00A92561">
      <w:pPr>
        <w:rPr>
          <w:lang w:eastAsia="ja-JP"/>
        </w:rPr>
      </w:pPr>
    </w:p>
    <w:p w14:paraId="4790B0DF" w14:textId="01810F71" w:rsidR="004434E5" w:rsidRDefault="004434E5" w:rsidP="00A92561">
      <w:pPr>
        <w:rPr>
          <w:lang w:eastAsia="ja-JP"/>
        </w:rPr>
      </w:pPr>
      <w:r w:rsidRPr="009578A0">
        <w:rPr>
          <w:noProof/>
          <w:lang w:eastAsia="ja-JP"/>
        </w:rPr>
        <w:drawing>
          <wp:inline distT="0" distB="0" distL="0" distR="0" wp14:anchorId="7A95FC49" wp14:editId="00323964">
            <wp:extent cx="2286000" cy="1600200"/>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r w:rsidR="001B1E56" w:rsidRPr="009578A0">
        <w:rPr>
          <w:noProof/>
          <w:lang w:eastAsia="ja-JP"/>
        </w:rPr>
        <w:drawing>
          <wp:inline distT="0" distB="0" distL="0" distR="0" wp14:anchorId="4F3A18F9" wp14:editId="02DCE7C5">
            <wp:extent cx="2286000" cy="1600200"/>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inline>
        </w:drawing>
      </w:r>
    </w:p>
    <w:p w14:paraId="14DE354E" w14:textId="77777777" w:rsidR="004434E5" w:rsidRDefault="004434E5" w:rsidP="00A92561">
      <w:pPr>
        <w:rPr>
          <w:lang w:eastAsia="ja-JP"/>
        </w:rPr>
      </w:pPr>
    </w:p>
    <w:p w14:paraId="2BAFA018" w14:textId="29B8B04F" w:rsidR="004434E5" w:rsidRDefault="004434E5" w:rsidP="00A92561">
      <w:pPr>
        <w:rPr>
          <w:lang w:eastAsia="ja-JP"/>
        </w:rPr>
      </w:pPr>
    </w:p>
    <w:p w14:paraId="0B9D7963" w14:textId="67325093" w:rsidR="00226A8F" w:rsidRDefault="004434E5" w:rsidP="00A92561">
      <w:pPr>
        <w:rPr>
          <w:lang w:eastAsia="ja-JP"/>
        </w:rPr>
      </w:pPr>
      <w:r w:rsidRPr="009578A0">
        <w:rPr>
          <w:noProof/>
          <w:lang w:eastAsia="ja-JP"/>
        </w:rPr>
        <w:drawing>
          <wp:anchor distT="0" distB="0" distL="114300" distR="114300" simplePos="0" relativeHeight="251659776" behindDoc="0" locked="0" layoutInCell="1" allowOverlap="1" wp14:anchorId="31154BF5" wp14:editId="715B1CE2">
            <wp:simplePos x="914400" y="5035550"/>
            <wp:positionH relativeFrom="column">
              <wp:align>left</wp:align>
            </wp:positionH>
            <wp:positionV relativeFrom="paragraph">
              <wp:align>top</wp:align>
            </wp:positionV>
            <wp:extent cx="2286000" cy="1600200"/>
            <wp:effectExtent l="0" t="0" r="0" b="0"/>
            <wp:wrapSquare wrapText="bothSides"/>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anchor>
        </w:drawing>
      </w:r>
    </w:p>
    <w:p w14:paraId="599F0818" w14:textId="77777777" w:rsidR="00226A8F" w:rsidRPr="00226A8F" w:rsidRDefault="00226A8F" w:rsidP="00A92561">
      <w:pPr>
        <w:rPr>
          <w:lang w:eastAsia="ja-JP"/>
        </w:rPr>
      </w:pPr>
    </w:p>
    <w:p w14:paraId="2011EE85" w14:textId="77777777" w:rsidR="00226A8F" w:rsidRPr="00226A8F" w:rsidRDefault="00226A8F" w:rsidP="00A92561">
      <w:pPr>
        <w:rPr>
          <w:lang w:eastAsia="ja-JP"/>
        </w:rPr>
      </w:pPr>
    </w:p>
    <w:p w14:paraId="4D113D42" w14:textId="77777777" w:rsidR="00226A8F" w:rsidRPr="00226A8F" w:rsidRDefault="00226A8F" w:rsidP="00A92561">
      <w:pPr>
        <w:rPr>
          <w:lang w:eastAsia="ja-JP"/>
        </w:rPr>
      </w:pPr>
    </w:p>
    <w:p w14:paraId="14871526" w14:textId="77777777" w:rsidR="00226A8F" w:rsidRPr="00226A8F" w:rsidRDefault="00226A8F" w:rsidP="00A92561">
      <w:pPr>
        <w:rPr>
          <w:lang w:eastAsia="ja-JP"/>
        </w:rPr>
      </w:pPr>
    </w:p>
    <w:p w14:paraId="315FF24B" w14:textId="77777777" w:rsidR="00226A8F" w:rsidRPr="00226A8F" w:rsidRDefault="00226A8F" w:rsidP="00A92561">
      <w:pPr>
        <w:rPr>
          <w:lang w:eastAsia="ja-JP"/>
        </w:rPr>
      </w:pPr>
    </w:p>
    <w:p w14:paraId="2AFD9FE9" w14:textId="77777777" w:rsidR="00226A8F" w:rsidRPr="00226A8F" w:rsidRDefault="00226A8F" w:rsidP="00A92561">
      <w:pPr>
        <w:rPr>
          <w:lang w:eastAsia="ja-JP"/>
        </w:rPr>
      </w:pPr>
    </w:p>
    <w:p w14:paraId="104A04F3" w14:textId="1B91D6EA" w:rsidR="00226A8F" w:rsidRDefault="00226A8F" w:rsidP="00A92561">
      <w:pPr>
        <w:rPr>
          <w:lang w:eastAsia="ja-JP"/>
        </w:rPr>
      </w:pPr>
    </w:p>
    <w:p w14:paraId="106C639F" w14:textId="77777777" w:rsidR="00226A8F" w:rsidRDefault="00226A8F" w:rsidP="00A92561">
      <w:pPr>
        <w:tabs>
          <w:tab w:val="left" w:pos="1440"/>
        </w:tabs>
        <w:rPr>
          <w:lang w:eastAsia="ja-JP"/>
        </w:rPr>
      </w:pPr>
      <w:r>
        <w:rPr>
          <w:lang w:eastAsia="ja-JP"/>
        </w:rPr>
        <w:tab/>
      </w:r>
    </w:p>
    <w:p w14:paraId="48C84D28" w14:textId="77777777" w:rsidR="00226A8F" w:rsidRDefault="00226A8F" w:rsidP="00A92561">
      <w:pPr>
        <w:tabs>
          <w:tab w:val="left" w:pos="1440"/>
        </w:tabs>
        <w:rPr>
          <w:lang w:eastAsia="ja-JP"/>
        </w:rPr>
      </w:pPr>
    </w:p>
    <w:p w14:paraId="23D6DF0C" w14:textId="77777777" w:rsidR="004E5E99" w:rsidRDefault="00226A8F" w:rsidP="00A92561">
      <w:pPr>
        <w:tabs>
          <w:tab w:val="left" w:pos="1440"/>
        </w:tabs>
        <w:rPr>
          <w:lang w:eastAsia="ja-JP"/>
        </w:rPr>
      </w:pPr>
      <w:r>
        <w:rPr>
          <w:lang w:eastAsia="ja-JP"/>
        </w:rPr>
        <w:t xml:space="preserve">What’s occurring here is not just an absolute, but </w:t>
      </w:r>
      <w:r w:rsidR="00A67A45">
        <w:rPr>
          <w:lang w:eastAsia="ja-JP"/>
        </w:rPr>
        <w:t xml:space="preserve">a relative measure between the T3R’s of the competing actors. The closer they are to 1, equal T3R, the more </w:t>
      </w:r>
      <w:r w:rsidR="00A67A45">
        <w:rPr>
          <w:i/>
          <w:lang w:eastAsia="ja-JP"/>
        </w:rPr>
        <w:t>Total Combatants</w:t>
      </w:r>
      <w:r w:rsidR="007A4F05">
        <w:rPr>
          <w:i/>
          <w:lang w:eastAsia="ja-JP"/>
        </w:rPr>
        <w:t xml:space="preserve">[Red] </w:t>
      </w:r>
      <w:r w:rsidR="007A4F05">
        <w:rPr>
          <w:lang w:eastAsia="ja-JP"/>
        </w:rPr>
        <w:t xml:space="preserve">there must be relative to Green. </w:t>
      </w:r>
      <w:r w:rsidR="00A67A45">
        <w:rPr>
          <w:lang w:eastAsia="ja-JP"/>
        </w:rPr>
        <w:t xml:space="preserve">But the more lopsided a ratio, the more asymmetric Red </w:t>
      </w:r>
      <w:r w:rsidR="004E5E99">
        <w:rPr>
          <w:lang w:eastAsia="ja-JP"/>
        </w:rPr>
        <w:t xml:space="preserve">becomes versus Green. </w:t>
      </w:r>
      <w:r w:rsidR="00806461">
        <w:rPr>
          <w:lang w:eastAsia="ja-JP"/>
        </w:rPr>
        <w:t xml:space="preserve">Interestingly the T3R ratio of Blue Deployments in support of Green have far less sensitivity. </w:t>
      </w:r>
    </w:p>
    <w:p w14:paraId="5B15266B" w14:textId="77777777" w:rsidR="004E5E99" w:rsidRDefault="004E5E99" w:rsidP="00A92561">
      <w:pPr>
        <w:tabs>
          <w:tab w:val="left" w:pos="1440"/>
        </w:tabs>
        <w:rPr>
          <w:lang w:eastAsia="ja-JP"/>
        </w:rPr>
      </w:pPr>
    </w:p>
    <w:p w14:paraId="1673D8DC" w14:textId="50304CC2" w:rsidR="004E5E99" w:rsidRDefault="00A67A45" w:rsidP="00A92561">
      <w:pPr>
        <w:tabs>
          <w:tab w:val="left" w:pos="1440"/>
        </w:tabs>
        <w:rPr>
          <w:lang w:eastAsia="ja-JP"/>
        </w:rPr>
      </w:pPr>
      <w:r>
        <w:rPr>
          <w:lang w:eastAsia="ja-JP"/>
        </w:rPr>
        <w:t xml:space="preserve">This </w:t>
      </w:r>
      <w:r w:rsidR="00806461">
        <w:rPr>
          <w:lang w:eastAsia="ja-JP"/>
        </w:rPr>
        <w:t xml:space="preserve">policy implications </w:t>
      </w:r>
      <w:r w:rsidR="004E5E99">
        <w:rPr>
          <w:lang w:eastAsia="ja-JP"/>
        </w:rPr>
        <w:t xml:space="preserve">of this sensitivity to the local actor’s T3R </w:t>
      </w:r>
      <w:r>
        <w:rPr>
          <w:lang w:eastAsia="ja-JP"/>
        </w:rPr>
        <w:t xml:space="preserve">illustrates Kilcullen’s Article </w:t>
      </w:r>
      <w:r w:rsidR="00806461">
        <w:rPr>
          <w:lang w:eastAsia="ja-JP"/>
        </w:rPr>
        <w:t>#22 “Local forces should mirror the enemy, not ourselves.”</w:t>
      </w:r>
      <w:r w:rsidR="004E5E99">
        <w:rPr>
          <w:lang w:eastAsia="ja-JP"/>
        </w:rPr>
        <w:t xml:space="preserve">  It represents a potential “fixes that fail” system archetype shown below.</w:t>
      </w:r>
    </w:p>
    <w:p w14:paraId="67FD99FF" w14:textId="72C684A4" w:rsidR="002315FD" w:rsidRDefault="002315FD" w:rsidP="00A92561">
      <w:pPr>
        <w:tabs>
          <w:tab w:val="left" w:pos="1440"/>
        </w:tabs>
        <w:rPr>
          <w:lang w:eastAsia="ja-JP"/>
        </w:rPr>
      </w:pPr>
    </w:p>
    <w:p w14:paraId="44DB836F" w14:textId="0D1E7236" w:rsidR="002315FD" w:rsidRDefault="002315FD" w:rsidP="00A92561">
      <w:pPr>
        <w:tabs>
          <w:tab w:val="left" w:pos="1440"/>
        </w:tabs>
        <w:jc w:val="center"/>
        <w:rPr>
          <w:lang w:eastAsia="ja-JP"/>
        </w:rPr>
      </w:pPr>
      <w:r w:rsidRPr="002315FD">
        <w:rPr>
          <w:noProof/>
          <w:lang w:eastAsia="ja-JP"/>
        </w:rPr>
        <w:lastRenderedPageBreak/>
        <w:drawing>
          <wp:inline distT="0" distB="0" distL="0" distR="0" wp14:anchorId="7F493A7C" wp14:editId="7CC06593">
            <wp:extent cx="3371850" cy="3117850"/>
            <wp:effectExtent l="0" t="0" r="0" b="0"/>
            <wp:docPr id="738" name="Picture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4">
                      <a:extLst>
                        <a:ext uri="{28A0092B-C50C-407E-A947-70E740481C1C}">
                          <a14:useLocalDpi xmlns:a14="http://schemas.microsoft.com/office/drawing/2010/main" val="0"/>
                        </a:ext>
                      </a:extLst>
                    </a:blip>
                    <a:srcRect r="41261" b="35224"/>
                    <a:stretch/>
                  </pic:blipFill>
                  <pic:spPr bwMode="auto">
                    <a:xfrm>
                      <a:off x="0" y="0"/>
                      <a:ext cx="3371850" cy="3117850"/>
                    </a:xfrm>
                    <a:prstGeom prst="rect">
                      <a:avLst/>
                    </a:prstGeom>
                    <a:noFill/>
                    <a:ln>
                      <a:noFill/>
                    </a:ln>
                    <a:extLst>
                      <a:ext uri="{53640926-AAD7-44D8-BBD7-CCE9431645EC}">
                        <a14:shadowObscured xmlns:a14="http://schemas.microsoft.com/office/drawing/2010/main"/>
                      </a:ext>
                    </a:extLst>
                  </pic:spPr>
                </pic:pic>
              </a:graphicData>
            </a:graphic>
          </wp:inline>
        </w:drawing>
      </w:r>
    </w:p>
    <w:p w14:paraId="4E2E3A04" w14:textId="77777777" w:rsidR="004E5E99" w:rsidRDefault="004E5E99" w:rsidP="00A92561">
      <w:pPr>
        <w:tabs>
          <w:tab w:val="left" w:pos="1440"/>
        </w:tabs>
        <w:rPr>
          <w:lang w:eastAsia="ja-JP"/>
        </w:rPr>
      </w:pPr>
    </w:p>
    <w:p w14:paraId="715B69B9" w14:textId="77777777" w:rsidR="004E5E99" w:rsidRDefault="004E5E99" w:rsidP="00A92561">
      <w:pPr>
        <w:tabs>
          <w:tab w:val="left" w:pos="1440"/>
        </w:tabs>
        <w:rPr>
          <w:lang w:eastAsia="ja-JP"/>
        </w:rPr>
      </w:pPr>
    </w:p>
    <w:p w14:paraId="37954BF5" w14:textId="3753E4A7" w:rsidR="00965175" w:rsidRPr="00965175" w:rsidRDefault="004E5E99" w:rsidP="00A92561">
      <w:pPr>
        <w:tabs>
          <w:tab w:val="left" w:pos="1440"/>
        </w:tabs>
        <w:rPr>
          <w:lang w:eastAsia="ja-JP"/>
        </w:rPr>
      </w:pPr>
      <w:r>
        <w:rPr>
          <w:lang w:eastAsia="ja-JP"/>
        </w:rPr>
        <w:t xml:space="preserve">The </w:t>
      </w:r>
      <w:r w:rsidR="00965175">
        <w:rPr>
          <w:lang w:eastAsia="ja-JP"/>
        </w:rPr>
        <w:t xml:space="preserve">green </w:t>
      </w:r>
      <w:r>
        <w:rPr>
          <w:lang w:eastAsia="ja-JP"/>
        </w:rPr>
        <w:t>balancing loop is the perception by Blue that the training level of Green is insufficient to halt Red. But the training goal is to make Green “look more like Blue.”  But this time-delayed fix activates a vicious cycle</w:t>
      </w:r>
      <w:r w:rsidR="00965175">
        <w:rPr>
          <w:lang w:eastAsia="ja-JP"/>
        </w:rPr>
        <w:t xml:space="preserve">, the red reinforcing loop, </w:t>
      </w:r>
      <w:r>
        <w:rPr>
          <w:lang w:eastAsia="ja-JP"/>
        </w:rPr>
        <w:t xml:space="preserve">with an even longer time delay. </w:t>
      </w:r>
      <w:r w:rsidR="002315FD">
        <w:rPr>
          <w:lang w:eastAsia="ja-JP"/>
        </w:rPr>
        <w:t xml:space="preserve">Training Green in the image of Blue results in an increase in Green’s own T3R as the logistical, administrative, and headquarters operations begin to mimic Blue’s. </w:t>
      </w:r>
      <w:r>
        <w:rPr>
          <w:lang w:eastAsia="ja-JP"/>
        </w:rPr>
        <w:t>This increase in T3R of Green relative to Red, increases the asymmetry of Red relative to Green</w:t>
      </w:r>
      <w:r w:rsidR="00965175">
        <w:rPr>
          <w:lang w:eastAsia="ja-JP"/>
        </w:rPr>
        <w:t xml:space="preserve">. The asymmetry can be thought of the ratio of every 100 </w:t>
      </w:r>
      <w:r w:rsidR="00965175">
        <w:rPr>
          <w:i/>
          <w:lang w:eastAsia="ja-JP"/>
        </w:rPr>
        <w:t xml:space="preserve">Total Combatants </w:t>
      </w:r>
      <w:r w:rsidR="00965175">
        <w:rPr>
          <w:lang w:eastAsia="ja-JP"/>
        </w:rPr>
        <w:t xml:space="preserve">that each Actor possess: how many are conducting actual military actions? </w:t>
      </w:r>
      <w:r w:rsidR="00965175">
        <w:rPr>
          <w:lang w:eastAsia="ja-JP"/>
        </w:rPr>
        <w:br/>
      </w:r>
      <w:r w:rsidR="00965175">
        <w:rPr>
          <w:lang w:eastAsia="ja-JP"/>
        </w:rPr>
        <w:br/>
        <w:t xml:space="preserve">In the </w:t>
      </w:r>
      <w:r w:rsidR="00965175">
        <w:rPr>
          <w:u w:val="single"/>
          <w:lang w:eastAsia="ja-JP"/>
        </w:rPr>
        <w:t xml:space="preserve">Baseline Historical </w:t>
      </w:r>
      <w:r w:rsidR="00965175">
        <w:rPr>
          <w:lang w:eastAsia="ja-JP"/>
        </w:rPr>
        <w:t xml:space="preserve"> for every 100 </w:t>
      </w:r>
      <w:r w:rsidR="00965175">
        <w:rPr>
          <w:i/>
          <w:lang w:eastAsia="ja-JP"/>
        </w:rPr>
        <w:t xml:space="preserve">Total Combatants </w:t>
      </w:r>
      <w:r w:rsidR="00965175">
        <w:rPr>
          <w:lang w:eastAsia="ja-JP"/>
        </w:rPr>
        <w:t xml:space="preserve">Red </w:t>
      </w:r>
      <w:r w:rsidR="002315FD">
        <w:rPr>
          <w:lang w:eastAsia="ja-JP"/>
        </w:rPr>
        <w:t xml:space="preserve">is able to use 95 of them to perform military actions. Green only is able to convert 70 of them into military actions. </w:t>
      </w:r>
      <w:r w:rsidR="00965175">
        <w:rPr>
          <w:lang w:eastAsia="ja-JP"/>
        </w:rPr>
        <w:t>The resulting asymmetry is ~1.3:1 and</w:t>
      </w:r>
      <w:r w:rsidR="002315FD">
        <w:rPr>
          <w:lang w:eastAsia="ja-JP"/>
        </w:rPr>
        <w:t>, when combined with the unequal distribution of forces by Green relative to where Red is attacking,</w:t>
      </w:r>
      <w:r w:rsidR="00965175">
        <w:rPr>
          <w:lang w:eastAsia="ja-JP"/>
        </w:rPr>
        <w:t xml:space="preserve"> accounts for a large difference of the ability of Red to ‘punch above its weight</w:t>
      </w:r>
      <w:r w:rsidR="002315FD">
        <w:rPr>
          <w:lang w:eastAsia="ja-JP"/>
        </w:rPr>
        <w:t>.</w:t>
      </w:r>
      <w:r w:rsidR="00965175">
        <w:rPr>
          <w:lang w:eastAsia="ja-JP"/>
        </w:rPr>
        <w:t xml:space="preserve">’ In the sensitivity analysis, the largest </w:t>
      </w:r>
      <w:r w:rsidR="002315FD">
        <w:rPr>
          <w:lang w:eastAsia="ja-JP"/>
        </w:rPr>
        <w:t xml:space="preserve">theoretical </w:t>
      </w:r>
      <w:r w:rsidR="00965175">
        <w:rPr>
          <w:lang w:eastAsia="ja-JP"/>
        </w:rPr>
        <w:t xml:space="preserve">asymmetry is a ratio </w:t>
      </w:r>
      <w:r w:rsidR="002315FD">
        <w:rPr>
          <w:lang w:eastAsia="ja-JP"/>
        </w:rPr>
        <w:t xml:space="preserve">that occurs when Green is at the Maximum T3R of 45% and Red is at the Minimum of 2.5%. At this point the asymmetry in Military Actions per 100 Combatatants will be ~1.77:1 in foavr of Red. </w:t>
      </w:r>
      <w:r w:rsidR="00967B19">
        <w:rPr>
          <w:lang w:eastAsia="ja-JP"/>
        </w:rPr>
        <w:t xml:space="preserve">Although this doesn’t seem like much of an increase, it is sufficient to cause Red’s </w:t>
      </w:r>
      <w:r w:rsidR="00965175">
        <w:rPr>
          <w:lang w:eastAsia="ja-JP"/>
        </w:rPr>
        <w:t xml:space="preserve">performance </w:t>
      </w:r>
      <w:r w:rsidR="00967B19">
        <w:rPr>
          <w:lang w:eastAsia="ja-JP"/>
        </w:rPr>
        <w:t xml:space="preserve">to exceed that of even </w:t>
      </w:r>
      <w:r w:rsidR="00965175">
        <w:rPr>
          <w:lang w:eastAsia="ja-JP"/>
        </w:rPr>
        <w:t xml:space="preserve">the </w:t>
      </w:r>
      <w:r w:rsidR="00965175">
        <w:rPr>
          <w:u w:val="single"/>
          <w:lang w:eastAsia="ja-JP"/>
        </w:rPr>
        <w:t>Baseline Without Intervention</w:t>
      </w:r>
      <w:r w:rsidR="00965175">
        <w:rPr>
          <w:lang w:eastAsia="ja-JP"/>
        </w:rPr>
        <w:t xml:space="preserve">. </w:t>
      </w:r>
    </w:p>
    <w:p w14:paraId="67471699" w14:textId="77777777" w:rsidR="00965175" w:rsidRDefault="00965175" w:rsidP="00A92561">
      <w:pPr>
        <w:tabs>
          <w:tab w:val="left" w:pos="1440"/>
        </w:tabs>
        <w:rPr>
          <w:lang w:eastAsia="ja-JP"/>
        </w:rPr>
      </w:pPr>
    </w:p>
    <w:p w14:paraId="3C626429" w14:textId="1E990118" w:rsidR="004434E5" w:rsidRDefault="001B1E56" w:rsidP="00A92561">
      <w:pPr>
        <w:rPr>
          <w:lang w:eastAsia="ja-JP"/>
        </w:rPr>
      </w:pPr>
      <w:bookmarkStart w:id="78" w:name="_Hlk506621377"/>
      <w:r>
        <w:rPr>
          <w:lang w:eastAsia="ja-JP"/>
        </w:rPr>
        <w:t xml:space="preserve">From a policy perspective this identifies </w:t>
      </w:r>
      <w:r w:rsidR="002315FD">
        <w:rPr>
          <w:lang w:eastAsia="ja-JP"/>
        </w:rPr>
        <w:t>two leverage points: minimizing the increase of asymmetry in T3R by following Kilcullen’s 22</w:t>
      </w:r>
      <w:r w:rsidR="002315FD" w:rsidRPr="002315FD">
        <w:rPr>
          <w:vertAlign w:val="superscript"/>
          <w:lang w:eastAsia="ja-JP"/>
        </w:rPr>
        <w:t>nd</w:t>
      </w:r>
      <w:r w:rsidR="002315FD">
        <w:rPr>
          <w:lang w:eastAsia="ja-JP"/>
        </w:rPr>
        <w:t xml:space="preserve"> Article. A second leverage point is introducing an increase in T3R burden into a Red actor.  This isn’t easy, as Red isn’t being trained by Blue – and may be an inadvertent 2</w:t>
      </w:r>
      <w:r w:rsidR="002315FD" w:rsidRPr="002315FD">
        <w:rPr>
          <w:vertAlign w:val="superscript"/>
          <w:lang w:eastAsia="ja-JP"/>
        </w:rPr>
        <w:t>nd</w:t>
      </w:r>
      <w:r w:rsidR="002315FD">
        <w:rPr>
          <w:lang w:eastAsia="ja-JP"/>
        </w:rPr>
        <w:t xml:space="preserve"> order effect of some other action. But efforts designed to increase the logistical burden of Red, taking </w:t>
      </w:r>
      <w:r w:rsidR="002315FD">
        <w:rPr>
          <w:i/>
          <w:lang w:eastAsia="ja-JP"/>
        </w:rPr>
        <w:t xml:space="preserve">Total Combatants </w:t>
      </w:r>
      <w:r w:rsidR="002315FD">
        <w:rPr>
          <w:lang w:eastAsia="ja-JP"/>
        </w:rPr>
        <w:t xml:space="preserve">away from military actions and into supporting T3R, can help shift the asymmetry more favorably to Green. </w:t>
      </w:r>
    </w:p>
    <w:bookmarkEnd w:id="78"/>
    <w:p w14:paraId="3E4BB904" w14:textId="07B57066" w:rsidR="007B0EFD" w:rsidRDefault="007B0EFD" w:rsidP="00A92561">
      <w:pPr>
        <w:pStyle w:val="Heading3"/>
      </w:pPr>
      <w:r>
        <w:lastRenderedPageBreak/>
        <w:t>Time Delays</w:t>
      </w:r>
    </w:p>
    <w:tbl>
      <w:tblPr>
        <w:tblStyle w:val="TableGrid"/>
        <w:tblW w:w="0" w:type="auto"/>
        <w:tblLook w:val="04A0" w:firstRow="1" w:lastRow="0" w:firstColumn="1" w:lastColumn="0" w:noHBand="0" w:noVBand="1"/>
      </w:tblPr>
      <w:tblGrid>
        <w:gridCol w:w="1606"/>
        <w:gridCol w:w="1395"/>
        <w:gridCol w:w="1401"/>
        <w:gridCol w:w="1412"/>
        <w:gridCol w:w="1416"/>
        <w:gridCol w:w="1420"/>
        <w:gridCol w:w="1420"/>
      </w:tblGrid>
      <w:tr w:rsidR="007B0EFD" w14:paraId="2C57630D" w14:textId="77777777" w:rsidTr="00DA4289">
        <w:tc>
          <w:tcPr>
            <w:tcW w:w="1606" w:type="dxa"/>
            <w:vAlign w:val="bottom"/>
          </w:tcPr>
          <w:p w14:paraId="2540B967" w14:textId="3AF77CF4" w:rsidR="007B0EFD" w:rsidRDefault="007B0EFD" w:rsidP="00A92561">
            <w:pPr>
              <w:rPr>
                <w:lang w:eastAsia="ja-JP"/>
              </w:rPr>
            </w:pPr>
            <w:r>
              <w:rPr>
                <w:rFonts w:ascii="Arial" w:hAnsi="Arial" w:cs="Arial"/>
                <w:color w:val="000000"/>
                <w:sz w:val="20"/>
              </w:rPr>
              <w:t>Time Delays</w:t>
            </w:r>
          </w:p>
        </w:tc>
        <w:tc>
          <w:tcPr>
            <w:tcW w:w="1395" w:type="dxa"/>
            <w:vAlign w:val="bottom"/>
          </w:tcPr>
          <w:p w14:paraId="3F1571D2" w14:textId="43816805" w:rsidR="007B0EFD" w:rsidRDefault="007B0EFD" w:rsidP="00A92561">
            <w:pPr>
              <w:rPr>
                <w:lang w:eastAsia="ja-JP"/>
              </w:rPr>
            </w:pPr>
            <w:r>
              <w:rPr>
                <w:rFonts w:ascii="Arial" w:hAnsi="Arial" w:cs="Arial"/>
                <w:color w:val="000000"/>
                <w:sz w:val="20"/>
              </w:rPr>
              <w:t>Units</w:t>
            </w:r>
          </w:p>
        </w:tc>
        <w:tc>
          <w:tcPr>
            <w:tcW w:w="1401" w:type="dxa"/>
            <w:vAlign w:val="bottom"/>
          </w:tcPr>
          <w:p w14:paraId="34BC511E" w14:textId="56805750" w:rsidR="007B0EFD" w:rsidRDefault="007B0EFD" w:rsidP="00A92561">
            <w:pPr>
              <w:rPr>
                <w:lang w:eastAsia="ja-JP"/>
              </w:rPr>
            </w:pPr>
            <w:r>
              <w:rPr>
                <w:rFonts w:ascii="Arial" w:hAnsi="Arial" w:cs="Arial"/>
                <w:color w:val="000000"/>
                <w:sz w:val="20"/>
              </w:rPr>
              <w:t>Normal</w:t>
            </w:r>
          </w:p>
        </w:tc>
        <w:tc>
          <w:tcPr>
            <w:tcW w:w="1412" w:type="dxa"/>
            <w:vAlign w:val="bottom"/>
          </w:tcPr>
          <w:p w14:paraId="3780BED8" w14:textId="14A28D8E" w:rsidR="007B0EFD" w:rsidRDefault="007B0EFD" w:rsidP="00A92561">
            <w:pPr>
              <w:rPr>
                <w:lang w:eastAsia="ja-JP"/>
              </w:rPr>
            </w:pPr>
            <w:r>
              <w:rPr>
                <w:rFonts w:ascii="Arial" w:hAnsi="Arial" w:cs="Arial"/>
                <w:color w:val="000000"/>
                <w:sz w:val="20"/>
              </w:rPr>
              <w:t>Minimum Value</w:t>
            </w:r>
          </w:p>
        </w:tc>
        <w:tc>
          <w:tcPr>
            <w:tcW w:w="1416" w:type="dxa"/>
            <w:vAlign w:val="bottom"/>
          </w:tcPr>
          <w:p w14:paraId="6126413A" w14:textId="3B1D2CDF" w:rsidR="007B0EFD" w:rsidRDefault="007B0EFD" w:rsidP="00A92561">
            <w:pPr>
              <w:rPr>
                <w:lang w:eastAsia="ja-JP"/>
              </w:rPr>
            </w:pPr>
            <w:r>
              <w:rPr>
                <w:rFonts w:ascii="Arial" w:hAnsi="Arial" w:cs="Arial"/>
                <w:color w:val="000000"/>
                <w:sz w:val="20"/>
              </w:rPr>
              <w:t>Maximum Value</w:t>
            </w:r>
          </w:p>
        </w:tc>
        <w:tc>
          <w:tcPr>
            <w:tcW w:w="1420" w:type="dxa"/>
            <w:vAlign w:val="bottom"/>
          </w:tcPr>
          <w:p w14:paraId="13A14955" w14:textId="694F27E6" w:rsidR="007B0EFD" w:rsidRDefault="007B0EFD" w:rsidP="00A92561">
            <w:pPr>
              <w:rPr>
                <w:lang w:eastAsia="ja-JP"/>
              </w:rPr>
            </w:pPr>
            <w:r>
              <w:rPr>
                <w:rFonts w:ascii="Arial" w:hAnsi="Arial" w:cs="Arial"/>
                <w:color w:val="000000"/>
                <w:sz w:val="20"/>
              </w:rPr>
              <w:t>Behavior Sensitivity</w:t>
            </w:r>
          </w:p>
        </w:tc>
        <w:tc>
          <w:tcPr>
            <w:tcW w:w="1420" w:type="dxa"/>
            <w:vAlign w:val="bottom"/>
          </w:tcPr>
          <w:p w14:paraId="2D86EDA3" w14:textId="1CBA87EF" w:rsidR="007B0EFD" w:rsidRDefault="007B0EFD" w:rsidP="00A92561">
            <w:pPr>
              <w:rPr>
                <w:lang w:eastAsia="ja-JP"/>
              </w:rPr>
            </w:pPr>
            <w:r>
              <w:rPr>
                <w:rFonts w:ascii="Arial" w:hAnsi="Arial" w:cs="Arial"/>
                <w:color w:val="000000"/>
                <w:sz w:val="20"/>
              </w:rPr>
              <w:t>Policy Sensitivity</w:t>
            </w:r>
          </w:p>
        </w:tc>
      </w:tr>
      <w:tr w:rsidR="007B0EFD" w14:paraId="6F6BE524" w14:textId="77777777" w:rsidTr="00DA4289">
        <w:tc>
          <w:tcPr>
            <w:tcW w:w="1606" w:type="dxa"/>
            <w:vAlign w:val="bottom"/>
          </w:tcPr>
          <w:p w14:paraId="2F7FC596" w14:textId="3AFDAC73" w:rsidR="007B0EFD" w:rsidRDefault="007B0EFD" w:rsidP="00A92561">
            <w:pPr>
              <w:rPr>
                <w:lang w:eastAsia="ja-JP"/>
              </w:rPr>
            </w:pPr>
            <w:r>
              <w:rPr>
                <w:rFonts w:ascii="Arial" w:hAnsi="Arial" w:cs="Arial"/>
                <w:color w:val="000000"/>
                <w:sz w:val="20"/>
              </w:rPr>
              <w:t>Normal Time to Transition Population [Arab Suuni, Green]</w:t>
            </w:r>
          </w:p>
        </w:tc>
        <w:tc>
          <w:tcPr>
            <w:tcW w:w="1395" w:type="dxa"/>
            <w:vAlign w:val="bottom"/>
          </w:tcPr>
          <w:p w14:paraId="53CBD97E" w14:textId="30CD7C57" w:rsidR="007B0EFD" w:rsidRDefault="007B0EFD" w:rsidP="00A92561">
            <w:pPr>
              <w:rPr>
                <w:lang w:eastAsia="ja-JP"/>
              </w:rPr>
            </w:pPr>
            <w:r>
              <w:rPr>
                <w:rFonts w:ascii="Arial" w:hAnsi="Arial" w:cs="Arial"/>
                <w:color w:val="000000"/>
                <w:sz w:val="20"/>
              </w:rPr>
              <w:t>Period</w:t>
            </w:r>
          </w:p>
        </w:tc>
        <w:tc>
          <w:tcPr>
            <w:tcW w:w="1401" w:type="dxa"/>
            <w:vAlign w:val="bottom"/>
          </w:tcPr>
          <w:p w14:paraId="4E6393FC" w14:textId="5627D0CC" w:rsidR="007B0EFD" w:rsidRDefault="007B0EFD" w:rsidP="00A92561">
            <w:pPr>
              <w:rPr>
                <w:lang w:eastAsia="ja-JP"/>
              </w:rPr>
            </w:pPr>
            <w:r>
              <w:rPr>
                <w:rFonts w:ascii="Arial" w:hAnsi="Arial" w:cs="Arial"/>
                <w:color w:val="000000"/>
                <w:sz w:val="20"/>
              </w:rPr>
              <w:t>0.25</w:t>
            </w:r>
          </w:p>
        </w:tc>
        <w:tc>
          <w:tcPr>
            <w:tcW w:w="1412" w:type="dxa"/>
            <w:vAlign w:val="bottom"/>
          </w:tcPr>
          <w:p w14:paraId="5D3102E3" w14:textId="50820EFB" w:rsidR="007B0EFD" w:rsidRDefault="007B0EFD" w:rsidP="00A92561">
            <w:pPr>
              <w:rPr>
                <w:lang w:eastAsia="ja-JP"/>
              </w:rPr>
            </w:pPr>
            <w:r>
              <w:rPr>
                <w:rFonts w:ascii="Arial" w:hAnsi="Arial" w:cs="Arial"/>
                <w:color w:val="000000"/>
                <w:sz w:val="20"/>
              </w:rPr>
              <w:t>0.125</w:t>
            </w:r>
          </w:p>
        </w:tc>
        <w:tc>
          <w:tcPr>
            <w:tcW w:w="1416" w:type="dxa"/>
            <w:vAlign w:val="bottom"/>
          </w:tcPr>
          <w:p w14:paraId="3C489E39" w14:textId="28858A1A" w:rsidR="007B0EFD" w:rsidRDefault="007B0EFD" w:rsidP="00A92561">
            <w:pPr>
              <w:rPr>
                <w:lang w:eastAsia="ja-JP"/>
              </w:rPr>
            </w:pPr>
            <w:r>
              <w:rPr>
                <w:rFonts w:ascii="Arial" w:hAnsi="Arial" w:cs="Arial"/>
                <w:color w:val="000000"/>
                <w:sz w:val="20"/>
              </w:rPr>
              <w:t>0.375</w:t>
            </w:r>
          </w:p>
        </w:tc>
        <w:tc>
          <w:tcPr>
            <w:tcW w:w="1420" w:type="dxa"/>
            <w:vAlign w:val="bottom"/>
          </w:tcPr>
          <w:p w14:paraId="48EACFCA" w14:textId="260FD5E6" w:rsidR="007B0EFD" w:rsidRDefault="007B0EFD" w:rsidP="00A92561">
            <w:pPr>
              <w:rPr>
                <w:lang w:eastAsia="ja-JP"/>
              </w:rPr>
            </w:pPr>
            <w:r>
              <w:rPr>
                <w:rFonts w:ascii="Arial" w:hAnsi="Arial" w:cs="Arial"/>
                <w:color w:val="000000"/>
                <w:sz w:val="20"/>
              </w:rPr>
              <w:t>High</w:t>
            </w:r>
          </w:p>
        </w:tc>
        <w:tc>
          <w:tcPr>
            <w:tcW w:w="1420" w:type="dxa"/>
            <w:vAlign w:val="bottom"/>
          </w:tcPr>
          <w:p w14:paraId="7332657A" w14:textId="488D92D9" w:rsidR="007B0EFD" w:rsidRDefault="007B0EFD" w:rsidP="00A92561">
            <w:pPr>
              <w:rPr>
                <w:lang w:eastAsia="ja-JP"/>
              </w:rPr>
            </w:pPr>
            <w:r>
              <w:rPr>
                <w:rFonts w:ascii="Arial" w:hAnsi="Arial" w:cs="Arial"/>
                <w:color w:val="000000"/>
                <w:sz w:val="20"/>
              </w:rPr>
              <w:t>High</w:t>
            </w:r>
          </w:p>
        </w:tc>
      </w:tr>
      <w:tr w:rsidR="007B0EFD" w14:paraId="788205C3" w14:textId="77777777" w:rsidTr="00DA4289">
        <w:tc>
          <w:tcPr>
            <w:tcW w:w="1606" w:type="dxa"/>
            <w:vAlign w:val="bottom"/>
          </w:tcPr>
          <w:p w14:paraId="19427E9B" w14:textId="3BD249F4" w:rsidR="007B0EFD" w:rsidRDefault="007B0EFD" w:rsidP="00A92561">
            <w:pPr>
              <w:rPr>
                <w:lang w:eastAsia="ja-JP"/>
              </w:rPr>
            </w:pPr>
            <w:r>
              <w:rPr>
                <w:rFonts w:ascii="Arial" w:hAnsi="Arial" w:cs="Arial"/>
                <w:color w:val="000000"/>
                <w:sz w:val="20"/>
              </w:rPr>
              <w:t xml:space="preserve">Normal Time to form Current </w:t>
            </w:r>
            <w:r w:rsidR="00237A5E">
              <w:rPr>
                <w:rFonts w:ascii="Arial" w:hAnsi="Arial" w:cs="Arial"/>
                <w:color w:val="000000"/>
                <w:sz w:val="20"/>
              </w:rPr>
              <w:t>Perception</w:t>
            </w:r>
          </w:p>
        </w:tc>
        <w:tc>
          <w:tcPr>
            <w:tcW w:w="1395" w:type="dxa"/>
            <w:vAlign w:val="bottom"/>
          </w:tcPr>
          <w:p w14:paraId="26FFC2C6" w14:textId="22590B35" w:rsidR="007B0EFD" w:rsidRDefault="007B0EFD" w:rsidP="00A92561">
            <w:pPr>
              <w:rPr>
                <w:lang w:eastAsia="ja-JP"/>
              </w:rPr>
            </w:pPr>
            <w:r>
              <w:rPr>
                <w:rFonts w:ascii="Arial" w:hAnsi="Arial" w:cs="Arial"/>
                <w:color w:val="000000"/>
                <w:sz w:val="20"/>
              </w:rPr>
              <w:t>Period</w:t>
            </w:r>
          </w:p>
        </w:tc>
        <w:tc>
          <w:tcPr>
            <w:tcW w:w="1401" w:type="dxa"/>
            <w:vAlign w:val="bottom"/>
          </w:tcPr>
          <w:p w14:paraId="3CDFDDD4" w14:textId="4D0FBA35" w:rsidR="007B0EFD" w:rsidRDefault="007B0EFD" w:rsidP="00A92561">
            <w:pPr>
              <w:rPr>
                <w:lang w:eastAsia="ja-JP"/>
              </w:rPr>
            </w:pPr>
            <w:r>
              <w:rPr>
                <w:rFonts w:ascii="Arial" w:hAnsi="Arial" w:cs="Arial"/>
                <w:color w:val="000000"/>
                <w:sz w:val="20"/>
              </w:rPr>
              <w:t>0.5</w:t>
            </w:r>
          </w:p>
        </w:tc>
        <w:tc>
          <w:tcPr>
            <w:tcW w:w="1412" w:type="dxa"/>
            <w:vAlign w:val="bottom"/>
          </w:tcPr>
          <w:p w14:paraId="734DD4D2" w14:textId="6F6767CE" w:rsidR="007B0EFD" w:rsidRDefault="007B0EFD" w:rsidP="00A92561">
            <w:pPr>
              <w:rPr>
                <w:lang w:eastAsia="ja-JP"/>
              </w:rPr>
            </w:pPr>
            <w:r>
              <w:rPr>
                <w:rFonts w:ascii="Arial" w:hAnsi="Arial" w:cs="Arial"/>
                <w:color w:val="000000"/>
                <w:sz w:val="20"/>
              </w:rPr>
              <w:t>0.25</w:t>
            </w:r>
          </w:p>
        </w:tc>
        <w:tc>
          <w:tcPr>
            <w:tcW w:w="1416" w:type="dxa"/>
            <w:vAlign w:val="bottom"/>
          </w:tcPr>
          <w:p w14:paraId="0BEA6F15" w14:textId="6D0640E5" w:rsidR="007B0EFD" w:rsidRDefault="007B0EFD" w:rsidP="00A92561">
            <w:pPr>
              <w:rPr>
                <w:lang w:eastAsia="ja-JP"/>
              </w:rPr>
            </w:pPr>
            <w:r>
              <w:rPr>
                <w:rFonts w:ascii="Arial" w:hAnsi="Arial" w:cs="Arial"/>
                <w:color w:val="000000"/>
                <w:sz w:val="20"/>
              </w:rPr>
              <w:t>4</w:t>
            </w:r>
          </w:p>
        </w:tc>
        <w:tc>
          <w:tcPr>
            <w:tcW w:w="1420" w:type="dxa"/>
            <w:vAlign w:val="bottom"/>
          </w:tcPr>
          <w:p w14:paraId="3BB43698" w14:textId="23F48329" w:rsidR="007B0EFD" w:rsidRDefault="007B0EFD" w:rsidP="00A92561">
            <w:pPr>
              <w:rPr>
                <w:lang w:eastAsia="ja-JP"/>
              </w:rPr>
            </w:pPr>
            <w:r>
              <w:rPr>
                <w:rFonts w:ascii="Arial" w:hAnsi="Arial" w:cs="Arial"/>
                <w:color w:val="000000"/>
                <w:sz w:val="20"/>
              </w:rPr>
              <w:t>High</w:t>
            </w:r>
          </w:p>
        </w:tc>
        <w:tc>
          <w:tcPr>
            <w:tcW w:w="1420" w:type="dxa"/>
            <w:vAlign w:val="bottom"/>
          </w:tcPr>
          <w:p w14:paraId="0B9F4761" w14:textId="76587A02" w:rsidR="007B0EFD" w:rsidRDefault="007B0EFD" w:rsidP="00A92561">
            <w:pPr>
              <w:rPr>
                <w:lang w:eastAsia="ja-JP"/>
              </w:rPr>
            </w:pPr>
            <w:r>
              <w:rPr>
                <w:rFonts w:ascii="Arial" w:hAnsi="Arial" w:cs="Arial"/>
                <w:color w:val="000000"/>
                <w:sz w:val="20"/>
              </w:rPr>
              <w:t>High</w:t>
            </w:r>
          </w:p>
        </w:tc>
      </w:tr>
      <w:tr w:rsidR="007B0EFD" w14:paraId="4C83AFEC" w14:textId="77777777" w:rsidTr="00DA4289">
        <w:tc>
          <w:tcPr>
            <w:tcW w:w="1606" w:type="dxa"/>
            <w:vAlign w:val="bottom"/>
          </w:tcPr>
          <w:p w14:paraId="2F240C84" w14:textId="3B4D8ED2" w:rsidR="007B0EFD" w:rsidRDefault="007B0EFD" w:rsidP="00A92561">
            <w:pPr>
              <w:rPr>
                <w:lang w:eastAsia="ja-JP"/>
              </w:rPr>
            </w:pPr>
            <w:r>
              <w:rPr>
                <w:rFonts w:ascii="Arial" w:hAnsi="Arial" w:cs="Arial"/>
                <w:color w:val="000000"/>
                <w:sz w:val="20"/>
              </w:rPr>
              <w:t>Normal Period</w:t>
            </w:r>
          </w:p>
        </w:tc>
        <w:tc>
          <w:tcPr>
            <w:tcW w:w="1395" w:type="dxa"/>
            <w:vAlign w:val="bottom"/>
          </w:tcPr>
          <w:p w14:paraId="1500F567" w14:textId="296CDDF1" w:rsidR="007B0EFD" w:rsidRDefault="007B0EFD" w:rsidP="00A92561">
            <w:pPr>
              <w:rPr>
                <w:lang w:eastAsia="ja-JP"/>
              </w:rPr>
            </w:pPr>
            <w:r>
              <w:rPr>
                <w:rFonts w:ascii="Arial" w:hAnsi="Arial" w:cs="Arial"/>
                <w:color w:val="000000"/>
                <w:sz w:val="20"/>
              </w:rPr>
              <w:t>Period</w:t>
            </w:r>
          </w:p>
        </w:tc>
        <w:tc>
          <w:tcPr>
            <w:tcW w:w="1401" w:type="dxa"/>
            <w:vAlign w:val="bottom"/>
          </w:tcPr>
          <w:p w14:paraId="60D334E7" w14:textId="508B1D3F" w:rsidR="007B0EFD" w:rsidRDefault="007B0EFD" w:rsidP="00A92561">
            <w:pPr>
              <w:rPr>
                <w:lang w:eastAsia="ja-JP"/>
              </w:rPr>
            </w:pPr>
            <w:r>
              <w:rPr>
                <w:rFonts w:ascii="Arial" w:hAnsi="Arial" w:cs="Arial"/>
                <w:color w:val="000000"/>
                <w:sz w:val="20"/>
              </w:rPr>
              <w:t>1</w:t>
            </w:r>
          </w:p>
        </w:tc>
        <w:tc>
          <w:tcPr>
            <w:tcW w:w="1412" w:type="dxa"/>
            <w:vAlign w:val="bottom"/>
          </w:tcPr>
          <w:p w14:paraId="21A15C82" w14:textId="03EDEAA8" w:rsidR="007B0EFD" w:rsidRDefault="007B0EFD" w:rsidP="00A92561">
            <w:pPr>
              <w:rPr>
                <w:lang w:eastAsia="ja-JP"/>
              </w:rPr>
            </w:pPr>
            <w:r>
              <w:rPr>
                <w:rFonts w:ascii="Arial" w:hAnsi="Arial" w:cs="Arial"/>
                <w:color w:val="000000"/>
                <w:sz w:val="20"/>
              </w:rPr>
              <w:t>0.33</w:t>
            </w:r>
          </w:p>
        </w:tc>
        <w:tc>
          <w:tcPr>
            <w:tcW w:w="1416" w:type="dxa"/>
            <w:vAlign w:val="bottom"/>
          </w:tcPr>
          <w:p w14:paraId="4666B1DB" w14:textId="594FF0AB" w:rsidR="007B0EFD" w:rsidRDefault="007B0EFD" w:rsidP="00A92561">
            <w:pPr>
              <w:rPr>
                <w:lang w:eastAsia="ja-JP"/>
              </w:rPr>
            </w:pPr>
            <w:r>
              <w:rPr>
                <w:rFonts w:ascii="Arial" w:hAnsi="Arial" w:cs="Arial"/>
                <w:color w:val="000000"/>
                <w:sz w:val="20"/>
              </w:rPr>
              <w:t>4</w:t>
            </w:r>
          </w:p>
        </w:tc>
        <w:tc>
          <w:tcPr>
            <w:tcW w:w="1420" w:type="dxa"/>
            <w:vAlign w:val="bottom"/>
          </w:tcPr>
          <w:p w14:paraId="6CC1F519" w14:textId="6AD0AE74" w:rsidR="007B0EFD" w:rsidRDefault="007B0EFD" w:rsidP="00A92561">
            <w:pPr>
              <w:rPr>
                <w:lang w:eastAsia="ja-JP"/>
              </w:rPr>
            </w:pPr>
            <w:r>
              <w:rPr>
                <w:rFonts w:ascii="Arial" w:hAnsi="Arial" w:cs="Arial"/>
                <w:color w:val="000000"/>
                <w:sz w:val="20"/>
              </w:rPr>
              <w:t>High</w:t>
            </w:r>
          </w:p>
        </w:tc>
        <w:tc>
          <w:tcPr>
            <w:tcW w:w="1420" w:type="dxa"/>
            <w:vAlign w:val="bottom"/>
          </w:tcPr>
          <w:p w14:paraId="67E4B86A" w14:textId="62C18C47" w:rsidR="007B0EFD" w:rsidRDefault="007B0EFD" w:rsidP="00A92561">
            <w:pPr>
              <w:rPr>
                <w:lang w:eastAsia="ja-JP"/>
              </w:rPr>
            </w:pPr>
            <w:r>
              <w:rPr>
                <w:rFonts w:ascii="Arial" w:hAnsi="Arial" w:cs="Arial"/>
                <w:color w:val="000000"/>
                <w:sz w:val="20"/>
              </w:rPr>
              <w:t>High</w:t>
            </w:r>
          </w:p>
        </w:tc>
      </w:tr>
      <w:tr w:rsidR="007B0EFD" w14:paraId="4078986C" w14:textId="77777777" w:rsidTr="00DA4289">
        <w:tc>
          <w:tcPr>
            <w:tcW w:w="1606" w:type="dxa"/>
            <w:vAlign w:val="bottom"/>
          </w:tcPr>
          <w:p w14:paraId="7300BC69" w14:textId="362F6E9D" w:rsidR="007B0EFD" w:rsidRDefault="007B0EFD" w:rsidP="00A92561">
            <w:pPr>
              <w:rPr>
                <w:lang w:eastAsia="ja-JP"/>
              </w:rPr>
            </w:pPr>
            <w:r>
              <w:rPr>
                <w:rFonts w:ascii="Arial" w:hAnsi="Arial" w:cs="Arial"/>
                <w:color w:val="000000"/>
                <w:sz w:val="20"/>
              </w:rPr>
              <w:t>Normal Time for Generational Perception to Form</w:t>
            </w:r>
          </w:p>
        </w:tc>
        <w:tc>
          <w:tcPr>
            <w:tcW w:w="1395" w:type="dxa"/>
            <w:vAlign w:val="bottom"/>
          </w:tcPr>
          <w:p w14:paraId="7E48F383" w14:textId="54B34950" w:rsidR="007B0EFD" w:rsidRDefault="007B0EFD" w:rsidP="00A92561">
            <w:pPr>
              <w:rPr>
                <w:lang w:eastAsia="ja-JP"/>
              </w:rPr>
            </w:pPr>
            <w:r>
              <w:rPr>
                <w:rFonts w:ascii="Arial" w:hAnsi="Arial" w:cs="Arial"/>
                <w:color w:val="000000"/>
                <w:sz w:val="20"/>
              </w:rPr>
              <w:t>Period</w:t>
            </w:r>
          </w:p>
        </w:tc>
        <w:tc>
          <w:tcPr>
            <w:tcW w:w="1401" w:type="dxa"/>
            <w:vAlign w:val="bottom"/>
          </w:tcPr>
          <w:p w14:paraId="4FB2F408" w14:textId="7D105874" w:rsidR="007B0EFD" w:rsidRDefault="007B0EFD" w:rsidP="00A92561">
            <w:pPr>
              <w:rPr>
                <w:lang w:eastAsia="ja-JP"/>
              </w:rPr>
            </w:pPr>
            <w:r>
              <w:rPr>
                <w:rFonts w:ascii="Arial" w:hAnsi="Arial" w:cs="Arial"/>
                <w:color w:val="000000"/>
                <w:sz w:val="20"/>
              </w:rPr>
              <w:t>10</w:t>
            </w:r>
          </w:p>
        </w:tc>
        <w:tc>
          <w:tcPr>
            <w:tcW w:w="1412" w:type="dxa"/>
            <w:vAlign w:val="bottom"/>
          </w:tcPr>
          <w:p w14:paraId="1F48B219" w14:textId="771E4489" w:rsidR="007B0EFD" w:rsidRDefault="007B0EFD" w:rsidP="00A92561">
            <w:pPr>
              <w:rPr>
                <w:lang w:eastAsia="ja-JP"/>
              </w:rPr>
            </w:pPr>
            <w:r>
              <w:rPr>
                <w:rFonts w:ascii="Arial" w:hAnsi="Arial" w:cs="Arial"/>
                <w:color w:val="000000"/>
                <w:sz w:val="20"/>
              </w:rPr>
              <w:t>5</w:t>
            </w:r>
          </w:p>
        </w:tc>
        <w:tc>
          <w:tcPr>
            <w:tcW w:w="1416" w:type="dxa"/>
            <w:vAlign w:val="bottom"/>
          </w:tcPr>
          <w:p w14:paraId="42E51EBB" w14:textId="5F383946" w:rsidR="007B0EFD" w:rsidRDefault="007B0EFD" w:rsidP="00A92561">
            <w:pPr>
              <w:rPr>
                <w:lang w:eastAsia="ja-JP"/>
              </w:rPr>
            </w:pPr>
            <w:r>
              <w:rPr>
                <w:rFonts w:ascii="Arial" w:hAnsi="Arial" w:cs="Arial"/>
                <w:color w:val="000000"/>
                <w:sz w:val="20"/>
              </w:rPr>
              <w:t>15</w:t>
            </w:r>
          </w:p>
        </w:tc>
        <w:tc>
          <w:tcPr>
            <w:tcW w:w="1420" w:type="dxa"/>
            <w:vAlign w:val="bottom"/>
          </w:tcPr>
          <w:p w14:paraId="6AD8C7DE" w14:textId="0AFA15DD" w:rsidR="007B0EFD" w:rsidRDefault="007B0EFD" w:rsidP="00A92561">
            <w:pPr>
              <w:rPr>
                <w:lang w:eastAsia="ja-JP"/>
              </w:rPr>
            </w:pPr>
            <w:r>
              <w:rPr>
                <w:rFonts w:ascii="Arial" w:hAnsi="Arial" w:cs="Arial"/>
                <w:color w:val="000000"/>
                <w:sz w:val="20"/>
              </w:rPr>
              <w:t>High</w:t>
            </w:r>
          </w:p>
        </w:tc>
        <w:tc>
          <w:tcPr>
            <w:tcW w:w="1420" w:type="dxa"/>
            <w:vAlign w:val="bottom"/>
          </w:tcPr>
          <w:p w14:paraId="19788AFC" w14:textId="3725742F" w:rsidR="007B0EFD" w:rsidRDefault="007B0EFD" w:rsidP="00A92561">
            <w:pPr>
              <w:rPr>
                <w:lang w:eastAsia="ja-JP"/>
              </w:rPr>
            </w:pPr>
            <w:r>
              <w:rPr>
                <w:rFonts w:ascii="Arial" w:hAnsi="Arial" w:cs="Arial"/>
                <w:color w:val="000000"/>
                <w:sz w:val="20"/>
              </w:rPr>
              <w:t>Significant</w:t>
            </w:r>
          </w:p>
        </w:tc>
      </w:tr>
      <w:tr w:rsidR="007B0EFD" w14:paraId="2D9525B9" w14:textId="77777777" w:rsidTr="00DA4289">
        <w:tc>
          <w:tcPr>
            <w:tcW w:w="1606" w:type="dxa"/>
            <w:vAlign w:val="bottom"/>
          </w:tcPr>
          <w:p w14:paraId="6D7C4DE2" w14:textId="32E7120E" w:rsidR="007B0EFD" w:rsidRDefault="007B0EFD" w:rsidP="00A92561">
            <w:pPr>
              <w:rPr>
                <w:lang w:eastAsia="ja-JP"/>
              </w:rPr>
            </w:pPr>
            <w:r>
              <w:rPr>
                <w:rFonts w:ascii="Arial" w:hAnsi="Arial" w:cs="Arial"/>
                <w:color w:val="000000"/>
                <w:sz w:val="20"/>
              </w:rPr>
              <w:t>Normal Time to Transition Population [Arab Suuni, Red]</w:t>
            </w:r>
          </w:p>
        </w:tc>
        <w:tc>
          <w:tcPr>
            <w:tcW w:w="1395" w:type="dxa"/>
            <w:vAlign w:val="bottom"/>
          </w:tcPr>
          <w:p w14:paraId="54C4D175" w14:textId="65AC7AE6" w:rsidR="007B0EFD" w:rsidRDefault="007B0EFD" w:rsidP="00A92561">
            <w:pPr>
              <w:rPr>
                <w:lang w:eastAsia="ja-JP"/>
              </w:rPr>
            </w:pPr>
            <w:r>
              <w:rPr>
                <w:rFonts w:ascii="Arial" w:hAnsi="Arial" w:cs="Arial"/>
                <w:color w:val="000000"/>
                <w:sz w:val="20"/>
              </w:rPr>
              <w:t>Period</w:t>
            </w:r>
          </w:p>
        </w:tc>
        <w:tc>
          <w:tcPr>
            <w:tcW w:w="1401" w:type="dxa"/>
            <w:vAlign w:val="bottom"/>
          </w:tcPr>
          <w:p w14:paraId="1DA4672C" w14:textId="24F3C543" w:rsidR="007B0EFD" w:rsidRDefault="007B0EFD" w:rsidP="00A92561">
            <w:pPr>
              <w:rPr>
                <w:lang w:eastAsia="ja-JP"/>
              </w:rPr>
            </w:pPr>
            <w:r>
              <w:rPr>
                <w:rFonts w:ascii="Arial" w:hAnsi="Arial" w:cs="Arial"/>
                <w:color w:val="000000"/>
                <w:sz w:val="20"/>
              </w:rPr>
              <w:t>0.25</w:t>
            </w:r>
          </w:p>
        </w:tc>
        <w:tc>
          <w:tcPr>
            <w:tcW w:w="1412" w:type="dxa"/>
            <w:vAlign w:val="bottom"/>
          </w:tcPr>
          <w:p w14:paraId="4716CB84" w14:textId="36E370E9" w:rsidR="007B0EFD" w:rsidRDefault="007B0EFD" w:rsidP="00A92561">
            <w:pPr>
              <w:rPr>
                <w:lang w:eastAsia="ja-JP"/>
              </w:rPr>
            </w:pPr>
            <w:r>
              <w:rPr>
                <w:rFonts w:ascii="Arial" w:hAnsi="Arial" w:cs="Arial"/>
                <w:color w:val="000000"/>
                <w:sz w:val="20"/>
              </w:rPr>
              <w:t>0.125</w:t>
            </w:r>
          </w:p>
        </w:tc>
        <w:tc>
          <w:tcPr>
            <w:tcW w:w="1416" w:type="dxa"/>
            <w:vAlign w:val="bottom"/>
          </w:tcPr>
          <w:p w14:paraId="508A5A33" w14:textId="4E6F5EC1" w:rsidR="007B0EFD" w:rsidRDefault="007B0EFD" w:rsidP="00A92561">
            <w:pPr>
              <w:rPr>
                <w:lang w:eastAsia="ja-JP"/>
              </w:rPr>
            </w:pPr>
            <w:r>
              <w:rPr>
                <w:rFonts w:ascii="Arial" w:hAnsi="Arial" w:cs="Arial"/>
                <w:color w:val="000000"/>
                <w:sz w:val="20"/>
              </w:rPr>
              <w:t>4</w:t>
            </w:r>
          </w:p>
        </w:tc>
        <w:tc>
          <w:tcPr>
            <w:tcW w:w="1420" w:type="dxa"/>
            <w:vAlign w:val="bottom"/>
          </w:tcPr>
          <w:p w14:paraId="66B328CC" w14:textId="2192F03A" w:rsidR="007B0EFD" w:rsidRDefault="007B0EFD" w:rsidP="00A92561">
            <w:pPr>
              <w:rPr>
                <w:lang w:eastAsia="ja-JP"/>
              </w:rPr>
            </w:pPr>
            <w:r>
              <w:rPr>
                <w:rFonts w:ascii="Arial" w:hAnsi="Arial" w:cs="Arial"/>
                <w:color w:val="000000"/>
                <w:sz w:val="20"/>
              </w:rPr>
              <w:t>High</w:t>
            </w:r>
          </w:p>
        </w:tc>
        <w:tc>
          <w:tcPr>
            <w:tcW w:w="1420" w:type="dxa"/>
            <w:vAlign w:val="bottom"/>
          </w:tcPr>
          <w:p w14:paraId="023104E3" w14:textId="1D1699F1" w:rsidR="007B0EFD" w:rsidRDefault="007B0EFD" w:rsidP="00A92561">
            <w:pPr>
              <w:rPr>
                <w:lang w:eastAsia="ja-JP"/>
              </w:rPr>
            </w:pPr>
            <w:r>
              <w:rPr>
                <w:rFonts w:ascii="Arial" w:hAnsi="Arial" w:cs="Arial"/>
                <w:color w:val="000000"/>
                <w:sz w:val="20"/>
              </w:rPr>
              <w:t>Minimal</w:t>
            </w:r>
          </w:p>
        </w:tc>
      </w:tr>
      <w:tr w:rsidR="007B0EFD" w14:paraId="22EE257D" w14:textId="77777777" w:rsidTr="00DA4289">
        <w:tc>
          <w:tcPr>
            <w:tcW w:w="1606" w:type="dxa"/>
            <w:vAlign w:val="bottom"/>
          </w:tcPr>
          <w:p w14:paraId="4DD4F8F5" w14:textId="071C8739" w:rsidR="007B0EFD" w:rsidRDefault="007B0EFD" w:rsidP="00A92561">
            <w:pPr>
              <w:rPr>
                <w:lang w:eastAsia="ja-JP"/>
              </w:rPr>
            </w:pPr>
            <w:r>
              <w:rPr>
                <w:rFonts w:ascii="Arial" w:hAnsi="Arial" w:cs="Arial"/>
                <w:color w:val="000000"/>
                <w:sz w:val="20"/>
              </w:rPr>
              <w:t>Normal Procedural Decay Fraction[Green]</w:t>
            </w:r>
          </w:p>
        </w:tc>
        <w:tc>
          <w:tcPr>
            <w:tcW w:w="1395" w:type="dxa"/>
            <w:vAlign w:val="bottom"/>
          </w:tcPr>
          <w:p w14:paraId="7E5FBC2C" w14:textId="6C7C52EC" w:rsidR="007B0EFD" w:rsidRDefault="007B0EFD" w:rsidP="00A92561">
            <w:pPr>
              <w:rPr>
                <w:lang w:eastAsia="ja-JP"/>
              </w:rPr>
            </w:pPr>
            <w:r>
              <w:rPr>
                <w:rFonts w:ascii="Arial" w:hAnsi="Arial" w:cs="Arial"/>
                <w:color w:val="000000"/>
                <w:sz w:val="20"/>
              </w:rPr>
              <w:t>Period</w:t>
            </w:r>
          </w:p>
        </w:tc>
        <w:tc>
          <w:tcPr>
            <w:tcW w:w="1401" w:type="dxa"/>
            <w:vAlign w:val="bottom"/>
          </w:tcPr>
          <w:p w14:paraId="39C2D6C6" w14:textId="788610EE" w:rsidR="007B0EFD" w:rsidRDefault="007B0EFD" w:rsidP="00A92561">
            <w:pPr>
              <w:rPr>
                <w:lang w:eastAsia="ja-JP"/>
              </w:rPr>
            </w:pPr>
            <w:r>
              <w:rPr>
                <w:rFonts w:ascii="Arial" w:hAnsi="Arial" w:cs="Arial"/>
                <w:color w:val="000000"/>
                <w:sz w:val="20"/>
              </w:rPr>
              <w:t>5</w:t>
            </w:r>
          </w:p>
        </w:tc>
        <w:tc>
          <w:tcPr>
            <w:tcW w:w="1412" w:type="dxa"/>
            <w:vAlign w:val="bottom"/>
          </w:tcPr>
          <w:p w14:paraId="02B64E43" w14:textId="4A447B90" w:rsidR="007B0EFD" w:rsidRDefault="007B0EFD" w:rsidP="00A92561">
            <w:pPr>
              <w:rPr>
                <w:lang w:eastAsia="ja-JP"/>
              </w:rPr>
            </w:pPr>
            <w:r>
              <w:rPr>
                <w:rFonts w:ascii="Arial" w:hAnsi="Arial" w:cs="Arial"/>
                <w:color w:val="000000"/>
                <w:sz w:val="20"/>
              </w:rPr>
              <w:t>2.5</w:t>
            </w:r>
          </w:p>
        </w:tc>
        <w:tc>
          <w:tcPr>
            <w:tcW w:w="1416" w:type="dxa"/>
            <w:vAlign w:val="bottom"/>
          </w:tcPr>
          <w:p w14:paraId="26E51C22" w14:textId="40451BF4" w:rsidR="007B0EFD" w:rsidRDefault="007B0EFD" w:rsidP="00A92561">
            <w:pPr>
              <w:rPr>
                <w:lang w:eastAsia="ja-JP"/>
              </w:rPr>
            </w:pPr>
            <w:r>
              <w:rPr>
                <w:rFonts w:ascii="Arial" w:hAnsi="Arial" w:cs="Arial"/>
                <w:color w:val="000000"/>
                <w:sz w:val="20"/>
              </w:rPr>
              <w:t>10</w:t>
            </w:r>
          </w:p>
        </w:tc>
        <w:tc>
          <w:tcPr>
            <w:tcW w:w="1420" w:type="dxa"/>
            <w:vAlign w:val="bottom"/>
          </w:tcPr>
          <w:p w14:paraId="3E751C3F" w14:textId="364E34E9" w:rsidR="007B0EFD" w:rsidRDefault="007B0EFD" w:rsidP="00A92561">
            <w:pPr>
              <w:rPr>
                <w:lang w:eastAsia="ja-JP"/>
              </w:rPr>
            </w:pPr>
            <w:r>
              <w:rPr>
                <w:rFonts w:ascii="Arial" w:hAnsi="Arial" w:cs="Arial"/>
                <w:color w:val="000000"/>
                <w:sz w:val="20"/>
              </w:rPr>
              <w:t>Significant</w:t>
            </w:r>
          </w:p>
        </w:tc>
        <w:tc>
          <w:tcPr>
            <w:tcW w:w="1420" w:type="dxa"/>
            <w:vAlign w:val="bottom"/>
          </w:tcPr>
          <w:p w14:paraId="2DC969D7" w14:textId="71509D3E" w:rsidR="007B0EFD" w:rsidRDefault="007B0EFD" w:rsidP="00A92561">
            <w:pPr>
              <w:rPr>
                <w:lang w:eastAsia="ja-JP"/>
              </w:rPr>
            </w:pPr>
            <w:r>
              <w:rPr>
                <w:rFonts w:ascii="Arial" w:hAnsi="Arial" w:cs="Arial"/>
                <w:color w:val="000000"/>
                <w:sz w:val="20"/>
              </w:rPr>
              <w:t>Negligible</w:t>
            </w:r>
          </w:p>
        </w:tc>
      </w:tr>
      <w:tr w:rsidR="007B0EFD" w14:paraId="02FA0708" w14:textId="77777777" w:rsidTr="00DA4289">
        <w:tc>
          <w:tcPr>
            <w:tcW w:w="1606" w:type="dxa"/>
            <w:vAlign w:val="bottom"/>
          </w:tcPr>
          <w:p w14:paraId="2520F1B9" w14:textId="3CAD421E" w:rsidR="007B0EFD" w:rsidRDefault="007B0EFD" w:rsidP="00A92561">
            <w:pPr>
              <w:rPr>
                <w:lang w:eastAsia="ja-JP"/>
              </w:rPr>
            </w:pPr>
            <w:r>
              <w:rPr>
                <w:rFonts w:ascii="Arial" w:hAnsi="Arial" w:cs="Arial"/>
                <w:color w:val="000000"/>
                <w:sz w:val="20"/>
              </w:rPr>
              <w:t>Normal Procedural Development Time[Green]</w:t>
            </w:r>
          </w:p>
        </w:tc>
        <w:tc>
          <w:tcPr>
            <w:tcW w:w="1395" w:type="dxa"/>
            <w:vAlign w:val="bottom"/>
          </w:tcPr>
          <w:p w14:paraId="7BE5FA5B" w14:textId="5DCE56A2" w:rsidR="007B0EFD" w:rsidRDefault="007B0EFD" w:rsidP="00A92561">
            <w:pPr>
              <w:rPr>
                <w:lang w:eastAsia="ja-JP"/>
              </w:rPr>
            </w:pPr>
            <w:r>
              <w:rPr>
                <w:rFonts w:ascii="Arial" w:hAnsi="Arial" w:cs="Arial"/>
                <w:color w:val="000000"/>
                <w:sz w:val="20"/>
              </w:rPr>
              <w:t>Period</w:t>
            </w:r>
          </w:p>
        </w:tc>
        <w:tc>
          <w:tcPr>
            <w:tcW w:w="1401" w:type="dxa"/>
            <w:vAlign w:val="bottom"/>
          </w:tcPr>
          <w:p w14:paraId="40C25F15" w14:textId="4FDE679B" w:rsidR="007B0EFD" w:rsidRDefault="007B0EFD" w:rsidP="00A92561">
            <w:pPr>
              <w:rPr>
                <w:lang w:eastAsia="ja-JP"/>
              </w:rPr>
            </w:pPr>
            <w:r>
              <w:rPr>
                <w:rFonts w:ascii="Arial" w:hAnsi="Arial" w:cs="Arial"/>
                <w:color w:val="000000"/>
                <w:sz w:val="20"/>
              </w:rPr>
              <w:t>2</w:t>
            </w:r>
          </w:p>
        </w:tc>
        <w:tc>
          <w:tcPr>
            <w:tcW w:w="1412" w:type="dxa"/>
            <w:vAlign w:val="bottom"/>
          </w:tcPr>
          <w:p w14:paraId="7BC6835D" w14:textId="22398E96" w:rsidR="007B0EFD" w:rsidRDefault="007B0EFD" w:rsidP="00A92561">
            <w:pPr>
              <w:rPr>
                <w:lang w:eastAsia="ja-JP"/>
              </w:rPr>
            </w:pPr>
            <w:r>
              <w:rPr>
                <w:rFonts w:ascii="Arial" w:hAnsi="Arial" w:cs="Arial"/>
                <w:color w:val="000000"/>
                <w:sz w:val="20"/>
              </w:rPr>
              <w:t>1</w:t>
            </w:r>
          </w:p>
        </w:tc>
        <w:tc>
          <w:tcPr>
            <w:tcW w:w="1416" w:type="dxa"/>
            <w:vAlign w:val="bottom"/>
          </w:tcPr>
          <w:p w14:paraId="09AA85B8" w14:textId="151FCBD7" w:rsidR="007B0EFD" w:rsidRDefault="007B0EFD" w:rsidP="00A92561">
            <w:pPr>
              <w:rPr>
                <w:lang w:eastAsia="ja-JP"/>
              </w:rPr>
            </w:pPr>
            <w:r>
              <w:rPr>
                <w:rFonts w:ascii="Arial" w:hAnsi="Arial" w:cs="Arial"/>
                <w:color w:val="000000"/>
                <w:sz w:val="20"/>
              </w:rPr>
              <w:t>4</w:t>
            </w:r>
          </w:p>
        </w:tc>
        <w:tc>
          <w:tcPr>
            <w:tcW w:w="1420" w:type="dxa"/>
            <w:vAlign w:val="bottom"/>
          </w:tcPr>
          <w:p w14:paraId="6DD88BEE" w14:textId="7FDBA52F" w:rsidR="007B0EFD" w:rsidRDefault="007B0EFD" w:rsidP="00A92561">
            <w:pPr>
              <w:rPr>
                <w:lang w:eastAsia="ja-JP"/>
              </w:rPr>
            </w:pPr>
            <w:r>
              <w:rPr>
                <w:rFonts w:ascii="Arial" w:hAnsi="Arial" w:cs="Arial"/>
                <w:color w:val="000000"/>
                <w:sz w:val="20"/>
              </w:rPr>
              <w:t>Significant</w:t>
            </w:r>
          </w:p>
        </w:tc>
        <w:tc>
          <w:tcPr>
            <w:tcW w:w="1420" w:type="dxa"/>
            <w:vAlign w:val="bottom"/>
          </w:tcPr>
          <w:p w14:paraId="277D0A1F" w14:textId="285CF11D" w:rsidR="007B0EFD" w:rsidRDefault="007B0EFD" w:rsidP="00A92561">
            <w:pPr>
              <w:rPr>
                <w:lang w:eastAsia="ja-JP"/>
              </w:rPr>
            </w:pPr>
            <w:r>
              <w:rPr>
                <w:rFonts w:ascii="Arial" w:hAnsi="Arial" w:cs="Arial"/>
                <w:color w:val="000000"/>
                <w:sz w:val="20"/>
              </w:rPr>
              <w:t>Negligible</w:t>
            </w:r>
          </w:p>
        </w:tc>
      </w:tr>
      <w:tr w:rsidR="007B0EFD" w14:paraId="5102BA49" w14:textId="77777777" w:rsidTr="00DA4289">
        <w:tc>
          <w:tcPr>
            <w:tcW w:w="1606" w:type="dxa"/>
            <w:vAlign w:val="bottom"/>
          </w:tcPr>
          <w:p w14:paraId="24BB7859" w14:textId="109AB4E3" w:rsidR="007B0EFD" w:rsidRDefault="007B0EFD" w:rsidP="00A92561">
            <w:pPr>
              <w:rPr>
                <w:lang w:eastAsia="ja-JP"/>
              </w:rPr>
            </w:pPr>
            <w:r>
              <w:rPr>
                <w:rFonts w:ascii="Arial" w:hAnsi="Arial" w:cs="Arial"/>
                <w:color w:val="000000"/>
                <w:sz w:val="20"/>
              </w:rPr>
              <w:t>Deployment Time</w:t>
            </w:r>
          </w:p>
        </w:tc>
        <w:tc>
          <w:tcPr>
            <w:tcW w:w="1395" w:type="dxa"/>
            <w:vAlign w:val="bottom"/>
          </w:tcPr>
          <w:p w14:paraId="4704BB6F" w14:textId="1A1A29A8" w:rsidR="007B0EFD" w:rsidRDefault="007B0EFD" w:rsidP="00A92561">
            <w:pPr>
              <w:rPr>
                <w:lang w:eastAsia="ja-JP"/>
              </w:rPr>
            </w:pPr>
            <w:r>
              <w:rPr>
                <w:rFonts w:ascii="Arial" w:hAnsi="Arial" w:cs="Arial"/>
                <w:color w:val="000000"/>
                <w:sz w:val="20"/>
              </w:rPr>
              <w:t>Period</w:t>
            </w:r>
          </w:p>
        </w:tc>
        <w:tc>
          <w:tcPr>
            <w:tcW w:w="1401" w:type="dxa"/>
            <w:vAlign w:val="bottom"/>
          </w:tcPr>
          <w:p w14:paraId="1B9767A5" w14:textId="78BCC68E" w:rsidR="007B0EFD" w:rsidRDefault="007B0EFD" w:rsidP="00A92561">
            <w:pPr>
              <w:rPr>
                <w:lang w:eastAsia="ja-JP"/>
              </w:rPr>
            </w:pPr>
            <w:r>
              <w:rPr>
                <w:rFonts w:ascii="Arial" w:hAnsi="Arial" w:cs="Arial"/>
                <w:color w:val="000000"/>
                <w:sz w:val="20"/>
              </w:rPr>
              <w:t>1.5</w:t>
            </w:r>
          </w:p>
        </w:tc>
        <w:tc>
          <w:tcPr>
            <w:tcW w:w="1412" w:type="dxa"/>
            <w:vAlign w:val="bottom"/>
          </w:tcPr>
          <w:p w14:paraId="1A6FE203" w14:textId="7D1A1C16" w:rsidR="007B0EFD" w:rsidRDefault="007B0EFD" w:rsidP="00A92561">
            <w:pPr>
              <w:rPr>
                <w:lang w:eastAsia="ja-JP"/>
              </w:rPr>
            </w:pPr>
            <w:r>
              <w:rPr>
                <w:rFonts w:ascii="Arial" w:hAnsi="Arial" w:cs="Arial"/>
                <w:color w:val="000000"/>
                <w:sz w:val="20"/>
              </w:rPr>
              <w:t>0.5</w:t>
            </w:r>
          </w:p>
        </w:tc>
        <w:tc>
          <w:tcPr>
            <w:tcW w:w="1416" w:type="dxa"/>
            <w:vAlign w:val="bottom"/>
          </w:tcPr>
          <w:p w14:paraId="513E41FD" w14:textId="6DB46469" w:rsidR="007B0EFD" w:rsidRDefault="007B0EFD" w:rsidP="00A92561">
            <w:pPr>
              <w:rPr>
                <w:lang w:eastAsia="ja-JP"/>
              </w:rPr>
            </w:pPr>
            <w:r>
              <w:rPr>
                <w:rFonts w:ascii="Arial" w:hAnsi="Arial" w:cs="Arial"/>
                <w:color w:val="000000"/>
                <w:sz w:val="20"/>
              </w:rPr>
              <w:t>6</w:t>
            </w:r>
          </w:p>
        </w:tc>
        <w:tc>
          <w:tcPr>
            <w:tcW w:w="1420" w:type="dxa"/>
            <w:vAlign w:val="bottom"/>
          </w:tcPr>
          <w:p w14:paraId="5C7669E4" w14:textId="3C7D0A0E" w:rsidR="007B0EFD" w:rsidRDefault="007B0EFD" w:rsidP="00A92561">
            <w:pPr>
              <w:rPr>
                <w:lang w:eastAsia="ja-JP"/>
              </w:rPr>
            </w:pPr>
            <w:r>
              <w:rPr>
                <w:rFonts w:ascii="Arial" w:hAnsi="Arial" w:cs="Arial"/>
                <w:color w:val="000000"/>
                <w:sz w:val="20"/>
              </w:rPr>
              <w:t>Mimimal</w:t>
            </w:r>
          </w:p>
        </w:tc>
        <w:tc>
          <w:tcPr>
            <w:tcW w:w="1420" w:type="dxa"/>
            <w:vAlign w:val="bottom"/>
          </w:tcPr>
          <w:p w14:paraId="45C927A5" w14:textId="23F782F2" w:rsidR="007B0EFD" w:rsidRDefault="007B0EFD" w:rsidP="00A92561">
            <w:pPr>
              <w:rPr>
                <w:lang w:eastAsia="ja-JP"/>
              </w:rPr>
            </w:pPr>
            <w:r>
              <w:rPr>
                <w:rFonts w:ascii="Arial" w:hAnsi="Arial" w:cs="Arial"/>
                <w:color w:val="000000"/>
                <w:sz w:val="20"/>
              </w:rPr>
              <w:t>Negligible</w:t>
            </w:r>
          </w:p>
        </w:tc>
      </w:tr>
      <w:tr w:rsidR="007B0EFD" w14:paraId="3989BE3B" w14:textId="77777777" w:rsidTr="00DA4289">
        <w:tc>
          <w:tcPr>
            <w:tcW w:w="1606" w:type="dxa"/>
            <w:vAlign w:val="bottom"/>
          </w:tcPr>
          <w:p w14:paraId="7433FEBD" w14:textId="696738CE" w:rsidR="007B0EFD" w:rsidRDefault="007B0EFD" w:rsidP="00A92561">
            <w:pPr>
              <w:rPr>
                <w:lang w:eastAsia="ja-JP"/>
              </w:rPr>
            </w:pPr>
            <w:r>
              <w:rPr>
                <w:rFonts w:ascii="Arial" w:hAnsi="Arial" w:cs="Arial"/>
                <w:color w:val="000000"/>
                <w:sz w:val="20"/>
              </w:rPr>
              <w:t>Average Time to Absorb Training[Green]</w:t>
            </w:r>
          </w:p>
        </w:tc>
        <w:tc>
          <w:tcPr>
            <w:tcW w:w="1395" w:type="dxa"/>
            <w:vAlign w:val="bottom"/>
          </w:tcPr>
          <w:p w14:paraId="09C093C5" w14:textId="37FB2E33" w:rsidR="007B0EFD" w:rsidRDefault="007B0EFD" w:rsidP="00A92561">
            <w:pPr>
              <w:rPr>
                <w:lang w:eastAsia="ja-JP"/>
              </w:rPr>
            </w:pPr>
            <w:r>
              <w:rPr>
                <w:rFonts w:ascii="Arial" w:hAnsi="Arial" w:cs="Arial"/>
                <w:color w:val="000000"/>
                <w:sz w:val="20"/>
              </w:rPr>
              <w:t>Period</w:t>
            </w:r>
          </w:p>
        </w:tc>
        <w:tc>
          <w:tcPr>
            <w:tcW w:w="1401" w:type="dxa"/>
            <w:vAlign w:val="bottom"/>
          </w:tcPr>
          <w:p w14:paraId="3BF1B0D4" w14:textId="3A281B91" w:rsidR="007B0EFD" w:rsidRDefault="007B0EFD" w:rsidP="00A92561">
            <w:pPr>
              <w:rPr>
                <w:lang w:eastAsia="ja-JP"/>
              </w:rPr>
            </w:pPr>
            <w:r>
              <w:rPr>
                <w:rFonts w:ascii="Arial" w:hAnsi="Arial" w:cs="Arial"/>
                <w:color w:val="000000"/>
                <w:sz w:val="20"/>
              </w:rPr>
              <w:t>2</w:t>
            </w:r>
          </w:p>
        </w:tc>
        <w:tc>
          <w:tcPr>
            <w:tcW w:w="1412" w:type="dxa"/>
            <w:vAlign w:val="bottom"/>
          </w:tcPr>
          <w:p w14:paraId="42197AB3" w14:textId="2FB656A1" w:rsidR="007B0EFD" w:rsidRDefault="007B0EFD" w:rsidP="00A92561">
            <w:pPr>
              <w:rPr>
                <w:lang w:eastAsia="ja-JP"/>
              </w:rPr>
            </w:pPr>
            <w:r>
              <w:rPr>
                <w:rFonts w:ascii="Arial" w:hAnsi="Arial" w:cs="Arial"/>
                <w:color w:val="000000"/>
                <w:sz w:val="20"/>
              </w:rPr>
              <w:t>1</w:t>
            </w:r>
          </w:p>
        </w:tc>
        <w:tc>
          <w:tcPr>
            <w:tcW w:w="1416" w:type="dxa"/>
            <w:vAlign w:val="bottom"/>
          </w:tcPr>
          <w:p w14:paraId="6684FC04" w14:textId="012626E0" w:rsidR="007B0EFD" w:rsidRDefault="007B0EFD" w:rsidP="00A92561">
            <w:pPr>
              <w:rPr>
                <w:lang w:eastAsia="ja-JP"/>
              </w:rPr>
            </w:pPr>
            <w:r>
              <w:rPr>
                <w:rFonts w:ascii="Arial" w:hAnsi="Arial" w:cs="Arial"/>
                <w:color w:val="000000"/>
                <w:sz w:val="20"/>
              </w:rPr>
              <w:t>4</w:t>
            </w:r>
          </w:p>
        </w:tc>
        <w:tc>
          <w:tcPr>
            <w:tcW w:w="1420" w:type="dxa"/>
            <w:vAlign w:val="bottom"/>
          </w:tcPr>
          <w:p w14:paraId="16C5213D" w14:textId="2FADFE52" w:rsidR="007B0EFD" w:rsidRDefault="007B0EFD" w:rsidP="00A92561">
            <w:pPr>
              <w:rPr>
                <w:lang w:eastAsia="ja-JP"/>
              </w:rPr>
            </w:pPr>
            <w:r>
              <w:rPr>
                <w:rFonts w:ascii="Arial" w:hAnsi="Arial" w:cs="Arial"/>
                <w:color w:val="000000"/>
                <w:sz w:val="20"/>
              </w:rPr>
              <w:t>Minimal</w:t>
            </w:r>
          </w:p>
        </w:tc>
        <w:tc>
          <w:tcPr>
            <w:tcW w:w="1420" w:type="dxa"/>
            <w:vAlign w:val="bottom"/>
          </w:tcPr>
          <w:p w14:paraId="2398D756" w14:textId="41026A4E" w:rsidR="007B0EFD" w:rsidRDefault="007B0EFD" w:rsidP="00A92561">
            <w:pPr>
              <w:rPr>
                <w:lang w:eastAsia="ja-JP"/>
              </w:rPr>
            </w:pPr>
            <w:r>
              <w:rPr>
                <w:rFonts w:ascii="Arial" w:hAnsi="Arial" w:cs="Arial"/>
                <w:color w:val="000000"/>
                <w:sz w:val="20"/>
              </w:rPr>
              <w:t>Negligible</w:t>
            </w:r>
          </w:p>
        </w:tc>
      </w:tr>
      <w:tr w:rsidR="007B0EFD" w14:paraId="344D7BC2" w14:textId="77777777" w:rsidTr="00DA4289">
        <w:tc>
          <w:tcPr>
            <w:tcW w:w="1606" w:type="dxa"/>
            <w:vAlign w:val="bottom"/>
          </w:tcPr>
          <w:p w14:paraId="70D7E70F" w14:textId="14B50180" w:rsidR="007B0EFD" w:rsidRDefault="007B0EFD" w:rsidP="00A92561">
            <w:pPr>
              <w:rPr>
                <w:lang w:eastAsia="ja-JP"/>
              </w:rPr>
            </w:pPr>
            <w:r>
              <w:rPr>
                <w:rFonts w:ascii="Arial" w:hAnsi="Arial" w:cs="Arial"/>
                <w:color w:val="000000"/>
                <w:sz w:val="20"/>
              </w:rPr>
              <w:t>Normal Procedural Development Time[Red]</w:t>
            </w:r>
          </w:p>
        </w:tc>
        <w:tc>
          <w:tcPr>
            <w:tcW w:w="1395" w:type="dxa"/>
            <w:vAlign w:val="bottom"/>
          </w:tcPr>
          <w:p w14:paraId="25C8166C" w14:textId="7F074E7B" w:rsidR="007B0EFD" w:rsidRDefault="007B0EFD" w:rsidP="00A92561">
            <w:pPr>
              <w:rPr>
                <w:lang w:eastAsia="ja-JP"/>
              </w:rPr>
            </w:pPr>
            <w:r>
              <w:rPr>
                <w:rFonts w:ascii="Arial" w:hAnsi="Arial" w:cs="Arial"/>
                <w:color w:val="000000"/>
                <w:sz w:val="20"/>
              </w:rPr>
              <w:t>Period</w:t>
            </w:r>
          </w:p>
        </w:tc>
        <w:tc>
          <w:tcPr>
            <w:tcW w:w="1401" w:type="dxa"/>
            <w:vAlign w:val="bottom"/>
          </w:tcPr>
          <w:p w14:paraId="0810FD56" w14:textId="565AD3B8" w:rsidR="007B0EFD" w:rsidRDefault="007B0EFD" w:rsidP="00A92561">
            <w:pPr>
              <w:rPr>
                <w:lang w:eastAsia="ja-JP"/>
              </w:rPr>
            </w:pPr>
            <w:r>
              <w:rPr>
                <w:rFonts w:ascii="Arial" w:hAnsi="Arial" w:cs="Arial"/>
                <w:color w:val="000000"/>
                <w:sz w:val="20"/>
              </w:rPr>
              <w:t>2</w:t>
            </w:r>
          </w:p>
        </w:tc>
        <w:tc>
          <w:tcPr>
            <w:tcW w:w="1412" w:type="dxa"/>
            <w:vAlign w:val="bottom"/>
          </w:tcPr>
          <w:p w14:paraId="0ED38664" w14:textId="7579309A" w:rsidR="007B0EFD" w:rsidRDefault="007B0EFD" w:rsidP="00A92561">
            <w:pPr>
              <w:rPr>
                <w:lang w:eastAsia="ja-JP"/>
              </w:rPr>
            </w:pPr>
            <w:r>
              <w:rPr>
                <w:rFonts w:ascii="Arial" w:hAnsi="Arial" w:cs="Arial"/>
                <w:color w:val="000000"/>
                <w:sz w:val="20"/>
              </w:rPr>
              <w:t>1</w:t>
            </w:r>
          </w:p>
        </w:tc>
        <w:tc>
          <w:tcPr>
            <w:tcW w:w="1416" w:type="dxa"/>
            <w:vAlign w:val="bottom"/>
          </w:tcPr>
          <w:p w14:paraId="63D75C01" w14:textId="454A8054" w:rsidR="007B0EFD" w:rsidRDefault="007B0EFD" w:rsidP="00A92561">
            <w:pPr>
              <w:rPr>
                <w:lang w:eastAsia="ja-JP"/>
              </w:rPr>
            </w:pPr>
            <w:r>
              <w:rPr>
                <w:rFonts w:ascii="Arial" w:hAnsi="Arial" w:cs="Arial"/>
                <w:color w:val="000000"/>
                <w:sz w:val="20"/>
              </w:rPr>
              <w:t>4</w:t>
            </w:r>
          </w:p>
        </w:tc>
        <w:tc>
          <w:tcPr>
            <w:tcW w:w="1420" w:type="dxa"/>
            <w:vAlign w:val="bottom"/>
          </w:tcPr>
          <w:p w14:paraId="57F17C9C" w14:textId="5629DE12" w:rsidR="007B0EFD" w:rsidRDefault="007B0EFD" w:rsidP="00A92561">
            <w:pPr>
              <w:rPr>
                <w:lang w:eastAsia="ja-JP"/>
              </w:rPr>
            </w:pPr>
            <w:r>
              <w:rPr>
                <w:rFonts w:ascii="Arial" w:hAnsi="Arial" w:cs="Arial"/>
                <w:color w:val="000000"/>
                <w:sz w:val="20"/>
              </w:rPr>
              <w:t>Minimal</w:t>
            </w:r>
          </w:p>
        </w:tc>
        <w:tc>
          <w:tcPr>
            <w:tcW w:w="1420" w:type="dxa"/>
            <w:vAlign w:val="bottom"/>
          </w:tcPr>
          <w:p w14:paraId="66465C3D" w14:textId="1F39444A" w:rsidR="007B0EFD" w:rsidRDefault="007B0EFD" w:rsidP="00A92561">
            <w:pPr>
              <w:rPr>
                <w:lang w:eastAsia="ja-JP"/>
              </w:rPr>
            </w:pPr>
            <w:r>
              <w:rPr>
                <w:rFonts w:ascii="Arial" w:hAnsi="Arial" w:cs="Arial"/>
                <w:color w:val="000000"/>
                <w:sz w:val="20"/>
              </w:rPr>
              <w:t>Negligible</w:t>
            </w:r>
          </w:p>
        </w:tc>
      </w:tr>
      <w:tr w:rsidR="007B0EFD" w14:paraId="2F53D161" w14:textId="77777777" w:rsidTr="00DA4289">
        <w:tc>
          <w:tcPr>
            <w:tcW w:w="1606" w:type="dxa"/>
            <w:vAlign w:val="bottom"/>
          </w:tcPr>
          <w:p w14:paraId="06D99855" w14:textId="72FD8600" w:rsidR="007B0EFD" w:rsidRDefault="007B0EFD" w:rsidP="00A92561">
            <w:pPr>
              <w:rPr>
                <w:lang w:eastAsia="ja-JP"/>
              </w:rPr>
            </w:pPr>
            <w:r>
              <w:rPr>
                <w:rFonts w:ascii="Arial" w:hAnsi="Arial" w:cs="Arial"/>
                <w:color w:val="000000"/>
                <w:sz w:val="20"/>
              </w:rPr>
              <w:t>Time to Form Perception on Foreign Troops[Arab Suuni]</w:t>
            </w:r>
          </w:p>
        </w:tc>
        <w:tc>
          <w:tcPr>
            <w:tcW w:w="1395" w:type="dxa"/>
            <w:vAlign w:val="bottom"/>
          </w:tcPr>
          <w:p w14:paraId="64B59818" w14:textId="030A93E8" w:rsidR="007B0EFD" w:rsidRDefault="007B0EFD" w:rsidP="00A92561">
            <w:pPr>
              <w:rPr>
                <w:lang w:eastAsia="ja-JP"/>
              </w:rPr>
            </w:pPr>
            <w:r>
              <w:rPr>
                <w:rFonts w:ascii="Arial" w:hAnsi="Arial" w:cs="Arial"/>
                <w:color w:val="000000"/>
                <w:sz w:val="20"/>
              </w:rPr>
              <w:t>Period</w:t>
            </w:r>
          </w:p>
        </w:tc>
        <w:tc>
          <w:tcPr>
            <w:tcW w:w="1401" w:type="dxa"/>
            <w:vAlign w:val="bottom"/>
          </w:tcPr>
          <w:p w14:paraId="2598B8CC" w14:textId="47D8DFF5" w:rsidR="007B0EFD" w:rsidRDefault="007B0EFD" w:rsidP="00A92561">
            <w:pPr>
              <w:rPr>
                <w:lang w:eastAsia="ja-JP"/>
              </w:rPr>
            </w:pPr>
            <w:r>
              <w:rPr>
                <w:rFonts w:ascii="Arial" w:hAnsi="Arial" w:cs="Arial"/>
                <w:color w:val="000000"/>
                <w:sz w:val="20"/>
              </w:rPr>
              <w:t>0.5</w:t>
            </w:r>
          </w:p>
        </w:tc>
        <w:tc>
          <w:tcPr>
            <w:tcW w:w="1412" w:type="dxa"/>
            <w:vAlign w:val="bottom"/>
          </w:tcPr>
          <w:p w14:paraId="6EF6290C" w14:textId="66148814" w:rsidR="007B0EFD" w:rsidRDefault="007B0EFD" w:rsidP="00A92561">
            <w:pPr>
              <w:rPr>
                <w:lang w:eastAsia="ja-JP"/>
              </w:rPr>
            </w:pPr>
            <w:r>
              <w:rPr>
                <w:rFonts w:ascii="Arial" w:hAnsi="Arial" w:cs="Arial"/>
                <w:color w:val="000000"/>
                <w:sz w:val="20"/>
              </w:rPr>
              <w:t>1</w:t>
            </w:r>
          </w:p>
        </w:tc>
        <w:tc>
          <w:tcPr>
            <w:tcW w:w="1416" w:type="dxa"/>
            <w:vAlign w:val="bottom"/>
          </w:tcPr>
          <w:p w14:paraId="7491A160" w14:textId="3CB56273" w:rsidR="007B0EFD" w:rsidRDefault="007B0EFD" w:rsidP="00A92561">
            <w:pPr>
              <w:rPr>
                <w:lang w:eastAsia="ja-JP"/>
              </w:rPr>
            </w:pPr>
            <w:r>
              <w:rPr>
                <w:rFonts w:ascii="Arial" w:hAnsi="Arial" w:cs="Arial"/>
                <w:color w:val="000000"/>
                <w:sz w:val="20"/>
              </w:rPr>
              <w:t>1.5</w:t>
            </w:r>
          </w:p>
        </w:tc>
        <w:tc>
          <w:tcPr>
            <w:tcW w:w="1420" w:type="dxa"/>
            <w:vAlign w:val="bottom"/>
          </w:tcPr>
          <w:p w14:paraId="11E8CEFF" w14:textId="158EA0EF" w:rsidR="007B0EFD" w:rsidRDefault="007B0EFD" w:rsidP="00A92561">
            <w:pPr>
              <w:rPr>
                <w:lang w:eastAsia="ja-JP"/>
              </w:rPr>
            </w:pPr>
            <w:r>
              <w:rPr>
                <w:rFonts w:ascii="Arial" w:hAnsi="Arial" w:cs="Arial"/>
                <w:color w:val="000000"/>
                <w:sz w:val="20"/>
              </w:rPr>
              <w:t>Minimal</w:t>
            </w:r>
          </w:p>
        </w:tc>
        <w:tc>
          <w:tcPr>
            <w:tcW w:w="1420" w:type="dxa"/>
            <w:vAlign w:val="bottom"/>
          </w:tcPr>
          <w:p w14:paraId="2B59CE80" w14:textId="1BC0AB6C" w:rsidR="007B0EFD" w:rsidRDefault="007B0EFD" w:rsidP="00A92561">
            <w:pPr>
              <w:rPr>
                <w:lang w:eastAsia="ja-JP"/>
              </w:rPr>
            </w:pPr>
            <w:r>
              <w:rPr>
                <w:rFonts w:ascii="Arial" w:hAnsi="Arial" w:cs="Arial"/>
                <w:color w:val="000000"/>
                <w:sz w:val="20"/>
              </w:rPr>
              <w:t>Negligible</w:t>
            </w:r>
          </w:p>
        </w:tc>
      </w:tr>
      <w:tr w:rsidR="007B0EFD" w14:paraId="719FC99F" w14:textId="77777777" w:rsidTr="00DA4289">
        <w:tc>
          <w:tcPr>
            <w:tcW w:w="1606" w:type="dxa"/>
            <w:vAlign w:val="bottom"/>
          </w:tcPr>
          <w:p w14:paraId="3A80F767" w14:textId="497D035C" w:rsidR="007B0EFD" w:rsidRDefault="007B0EFD" w:rsidP="00A92561">
            <w:pPr>
              <w:rPr>
                <w:lang w:eastAsia="ja-JP"/>
              </w:rPr>
            </w:pPr>
            <w:r>
              <w:rPr>
                <w:rFonts w:ascii="Arial" w:hAnsi="Arial" w:cs="Arial"/>
                <w:color w:val="000000"/>
                <w:sz w:val="20"/>
              </w:rPr>
              <w:t>Time to Form Perception on Foreign Troops[Arab Shia]</w:t>
            </w:r>
          </w:p>
        </w:tc>
        <w:tc>
          <w:tcPr>
            <w:tcW w:w="1395" w:type="dxa"/>
            <w:vAlign w:val="bottom"/>
          </w:tcPr>
          <w:p w14:paraId="009FEF48" w14:textId="5BF6B1F1" w:rsidR="007B0EFD" w:rsidRDefault="007B0EFD" w:rsidP="00A92561">
            <w:pPr>
              <w:rPr>
                <w:lang w:eastAsia="ja-JP"/>
              </w:rPr>
            </w:pPr>
            <w:r>
              <w:rPr>
                <w:rFonts w:ascii="Arial" w:hAnsi="Arial" w:cs="Arial"/>
                <w:color w:val="000000"/>
                <w:sz w:val="20"/>
              </w:rPr>
              <w:t>Period</w:t>
            </w:r>
          </w:p>
        </w:tc>
        <w:tc>
          <w:tcPr>
            <w:tcW w:w="1401" w:type="dxa"/>
            <w:vAlign w:val="bottom"/>
          </w:tcPr>
          <w:p w14:paraId="12AB4DDD" w14:textId="22155C5E" w:rsidR="007B0EFD" w:rsidRDefault="007B0EFD" w:rsidP="00A92561">
            <w:pPr>
              <w:rPr>
                <w:lang w:eastAsia="ja-JP"/>
              </w:rPr>
            </w:pPr>
            <w:r>
              <w:rPr>
                <w:rFonts w:ascii="Arial" w:hAnsi="Arial" w:cs="Arial"/>
                <w:color w:val="000000"/>
                <w:sz w:val="20"/>
              </w:rPr>
              <w:t>0.5</w:t>
            </w:r>
          </w:p>
        </w:tc>
        <w:tc>
          <w:tcPr>
            <w:tcW w:w="1412" w:type="dxa"/>
            <w:vAlign w:val="bottom"/>
          </w:tcPr>
          <w:p w14:paraId="50D6CD4F" w14:textId="2885589E" w:rsidR="007B0EFD" w:rsidRDefault="007B0EFD" w:rsidP="00A92561">
            <w:pPr>
              <w:rPr>
                <w:lang w:eastAsia="ja-JP"/>
              </w:rPr>
            </w:pPr>
            <w:r>
              <w:rPr>
                <w:rFonts w:ascii="Arial" w:hAnsi="Arial" w:cs="Arial"/>
                <w:color w:val="000000"/>
                <w:sz w:val="20"/>
              </w:rPr>
              <w:t>1</w:t>
            </w:r>
          </w:p>
        </w:tc>
        <w:tc>
          <w:tcPr>
            <w:tcW w:w="1416" w:type="dxa"/>
            <w:vAlign w:val="bottom"/>
          </w:tcPr>
          <w:p w14:paraId="5B8F339D" w14:textId="1EA57067" w:rsidR="007B0EFD" w:rsidRDefault="007B0EFD" w:rsidP="00A92561">
            <w:pPr>
              <w:rPr>
                <w:lang w:eastAsia="ja-JP"/>
              </w:rPr>
            </w:pPr>
            <w:r>
              <w:rPr>
                <w:rFonts w:ascii="Arial" w:hAnsi="Arial" w:cs="Arial"/>
                <w:color w:val="000000"/>
                <w:sz w:val="20"/>
              </w:rPr>
              <w:t>4</w:t>
            </w:r>
          </w:p>
        </w:tc>
        <w:tc>
          <w:tcPr>
            <w:tcW w:w="1420" w:type="dxa"/>
            <w:vAlign w:val="bottom"/>
          </w:tcPr>
          <w:p w14:paraId="1FBC0360" w14:textId="4BD5F270" w:rsidR="007B0EFD" w:rsidRDefault="007B0EFD" w:rsidP="00A92561">
            <w:pPr>
              <w:rPr>
                <w:lang w:eastAsia="ja-JP"/>
              </w:rPr>
            </w:pPr>
            <w:r>
              <w:rPr>
                <w:rFonts w:ascii="Arial" w:hAnsi="Arial" w:cs="Arial"/>
                <w:color w:val="000000"/>
                <w:sz w:val="20"/>
              </w:rPr>
              <w:t>Minimal</w:t>
            </w:r>
          </w:p>
        </w:tc>
        <w:tc>
          <w:tcPr>
            <w:tcW w:w="1420" w:type="dxa"/>
            <w:vAlign w:val="bottom"/>
          </w:tcPr>
          <w:p w14:paraId="0ADA3E96" w14:textId="69C2966A" w:rsidR="007B0EFD" w:rsidRDefault="007B0EFD" w:rsidP="00A92561">
            <w:pPr>
              <w:rPr>
                <w:lang w:eastAsia="ja-JP"/>
              </w:rPr>
            </w:pPr>
            <w:r>
              <w:rPr>
                <w:rFonts w:ascii="Arial" w:hAnsi="Arial" w:cs="Arial"/>
                <w:color w:val="000000"/>
                <w:sz w:val="20"/>
              </w:rPr>
              <w:t>Negligible</w:t>
            </w:r>
          </w:p>
        </w:tc>
      </w:tr>
      <w:tr w:rsidR="007B0EFD" w14:paraId="7EBD8D2A" w14:textId="77777777" w:rsidTr="00DA4289">
        <w:tc>
          <w:tcPr>
            <w:tcW w:w="1606" w:type="dxa"/>
            <w:vAlign w:val="bottom"/>
          </w:tcPr>
          <w:p w14:paraId="7CCFD015" w14:textId="691157A4" w:rsidR="007B0EFD" w:rsidRDefault="007B0EFD" w:rsidP="00A92561">
            <w:pPr>
              <w:rPr>
                <w:lang w:eastAsia="ja-JP"/>
              </w:rPr>
            </w:pPr>
            <w:r>
              <w:rPr>
                <w:rFonts w:ascii="Arial" w:hAnsi="Arial" w:cs="Arial"/>
                <w:color w:val="000000"/>
                <w:sz w:val="20"/>
              </w:rPr>
              <w:t xml:space="preserve">Average Time for Anchor </w:t>
            </w:r>
            <w:r>
              <w:rPr>
                <w:rFonts w:ascii="Arial" w:hAnsi="Arial" w:cs="Arial"/>
                <w:color w:val="000000"/>
                <w:sz w:val="20"/>
              </w:rPr>
              <w:lastRenderedPageBreak/>
              <w:t>Security Effectiveness to Change[Green]</w:t>
            </w:r>
          </w:p>
        </w:tc>
        <w:tc>
          <w:tcPr>
            <w:tcW w:w="1395" w:type="dxa"/>
            <w:vAlign w:val="bottom"/>
          </w:tcPr>
          <w:p w14:paraId="4B6E9E74" w14:textId="595C2770" w:rsidR="007B0EFD" w:rsidRDefault="007B0EFD" w:rsidP="00A92561">
            <w:pPr>
              <w:rPr>
                <w:lang w:eastAsia="ja-JP"/>
              </w:rPr>
            </w:pPr>
            <w:r>
              <w:rPr>
                <w:rFonts w:ascii="Arial" w:hAnsi="Arial" w:cs="Arial"/>
                <w:color w:val="000000"/>
                <w:sz w:val="20"/>
              </w:rPr>
              <w:lastRenderedPageBreak/>
              <w:t>Period</w:t>
            </w:r>
          </w:p>
        </w:tc>
        <w:tc>
          <w:tcPr>
            <w:tcW w:w="1401" w:type="dxa"/>
            <w:vAlign w:val="bottom"/>
          </w:tcPr>
          <w:p w14:paraId="6DC1A679" w14:textId="3F61CD01" w:rsidR="007B0EFD" w:rsidRDefault="007B0EFD" w:rsidP="00A92561">
            <w:pPr>
              <w:rPr>
                <w:lang w:eastAsia="ja-JP"/>
              </w:rPr>
            </w:pPr>
            <w:r>
              <w:rPr>
                <w:rFonts w:ascii="Arial" w:hAnsi="Arial" w:cs="Arial"/>
                <w:color w:val="000000"/>
                <w:sz w:val="20"/>
              </w:rPr>
              <w:t>5</w:t>
            </w:r>
          </w:p>
        </w:tc>
        <w:tc>
          <w:tcPr>
            <w:tcW w:w="1412" w:type="dxa"/>
            <w:vAlign w:val="bottom"/>
          </w:tcPr>
          <w:p w14:paraId="391C6419" w14:textId="2602669F" w:rsidR="007B0EFD" w:rsidRDefault="007B0EFD" w:rsidP="00A92561">
            <w:pPr>
              <w:rPr>
                <w:lang w:eastAsia="ja-JP"/>
              </w:rPr>
            </w:pPr>
            <w:r>
              <w:rPr>
                <w:rFonts w:ascii="Arial" w:hAnsi="Arial" w:cs="Arial"/>
                <w:color w:val="000000"/>
                <w:sz w:val="20"/>
              </w:rPr>
              <w:t>10</w:t>
            </w:r>
          </w:p>
        </w:tc>
        <w:tc>
          <w:tcPr>
            <w:tcW w:w="1416" w:type="dxa"/>
            <w:vAlign w:val="bottom"/>
          </w:tcPr>
          <w:p w14:paraId="1138DB8A" w14:textId="4527B1A3" w:rsidR="007B0EFD" w:rsidRDefault="007B0EFD" w:rsidP="00A92561">
            <w:pPr>
              <w:rPr>
                <w:lang w:eastAsia="ja-JP"/>
              </w:rPr>
            </w:pPr>
            <w:r>
              <w:rPr>
                <w:rFonts w:ascii="Arial" w:hAnsi="Arial" w:cs="Arial"/>
                <w:color w:val="000000"/>
                <w:sz w:val="20"/>
              </w:rPr>
              <w:t>15</w:t>
            </w:r>
          </w:p>
        </w:tc>
        <w:tc>
          <w:tcPr>
            <w:tcW w:w="1420" w:type="dxa"/>
            <w:vAlign w:val="bottom"/>
          </w:tcPr>
          <w:p w14:paraId="4D4B0969" w14:textId="1ED685D2" w:rsidR="007B0EFD" w:rsidRDefault="007B0EFD" w:rsidP="00A92561">
            <w:pPr>
              <w:rPr>
                <w:lang w:eastAsia="ja-JP"/>
              </w:rPr>
            </w:pPr>
            <w:r>
              <w:rPr>
                <w:rFonts w:ascii="Arial" w:hAnsi="Arial" w:cs="Arial"/>
                <w:color w:val="000000"/>
                <w:sz w:val="20"/>
              </w:rPr>
              <w:t>Neglible</w:t>
            </w:r>
          </w:p>
        </w:tc>
        <w:tc>
          <w:tcPr>
            <w:tcW w:w="1420" w:type="dxa"/>
            <w:vAlign w:val="bottom"/>
          </w:tcPr>
          <w:p w14:paraId="52B4D789" w14:textId="26D88755" w:rsidR="007B0EFD" w:rsidRDefault="007B0EFD" w:rsidP="00A92561">
            <w:pPr>
              <w:rPr>
                <w:lang w:eastAsia="ja-JP"/>
              </w:rPr>
            </w:pPr>
            <w:r>
              <w:rPr>
                <w:rFonts w:ascii="Arial" w:hAnsi="Arial" w:cs="Arial"/>
                <w:color w:val="000000"/>
                <w:sz w:val="20"/>
              </w:rPr>
              <w:t>Negligible</w:t>
            </w:r>
          </w:p>
        </w:tc>
      </w:tr>
      <w:tr w:rsidR="007B0EFD" w14:paraId="38D64044" w14:textId="77777777" w:rsidTr="00DA4289">
        <w:tc>
          <w:tcPr>
            <w:tcW w:w="1606" w:type="dxa"/>
            <w:vAlign w:val="bottom"/>
          </w:tcPr>
          <w:p w14:paraId="5149C9C0" w14:textId="5BCC8AA3" w:rsidR="007B0EFD" w:rsidRDefault="007B0EFD" w:rsidP="00A92561">
            <w:pPr>
              <w:rPr>
                <w:lang w:eastAsia="ja-JP"/>
              </w:rPr>
            </w:pPr>
            <w:r>
              <w:rPr>
                <w:rFonts w:ascii="Arial" w:hAnsi="Arial" w:cs="Arial"/>
                <w:color w:val="000000"/>
                <w:sz w:val="20"/>
              </w:rPr>
              <w:t>Normal Time to Transition Population [Arab Shia, Green]</w:t>
            </w:r>
          </w:p>
        </w:tc>
        <w:tc>
          <w:tcPr>
            <w:tcW w:w="1395" w:type="dxa"/>
            <w:vAlign w:val="bottom"/>
          </w:tcPr>
          <w:p w14:paraId="16CDB693" w14:textId="50EF8959" w:rsidR="007B0EFD" w:rsidRDefault="007B0EFD" w:rsidP="00A92561">
            <w:pPr>
              <w:rPr>
                <w:lang w:eastAsia="ja-JP"/>
              </w:rPr>
            </w:pPr>
            <w:r>
              <w:rPr>
                <w:rFonts w:ascii="Arial" w:hAnsi="Arial" w:cs="Arial"/>
                <w:color w:val="000000"/>
                <w:sz w:val="20"/>
              </w:rPr>
              <w:t>Period</w:t>
            </w:r>
          </w:p>
        </w:tc>
        <w:tc>
          <w:tcPr>
            <w:tcW w:w="1401" w:type="dxa"/>
            <w:vAlign w:val="bottom"/>
          </w:tcPr>
          <w:p w14:paraId="6CE1E77D" w14:textId="1074F806" w:rsidR="007B0EFD" w:rsidRDefault="007B0EFD" w:rsidP="00A92561">
            <w:pPr>
              <w:rPr>
                <w:lang w:eastAsia="ja-JP"/>
              </w:rPr>
            </w:pPr>
            <w:r>
              <w:rPr>
                <w:rFonts w:ascii="Arial" w:hAnsi="Arial" w:cs="Arial"/>
                <w:color w:val="000000"/>
                <w:sz w:val="20"/>
              </w:rPr>
              <w:t>0.25</w:t>
            </w:r>
          </w:p>
        </w:tc>
        <w:tc>
          <w:tcPr>
            <w:tcW w:w="1412" w:type="dxa"/>
            <w:vAlign w:val="bottom"/>
          </w:tcPr>
          <w:p w14:paraId="317A8831" w14:textId="725BA5BD" w:rsidR="007B0EFD" w:rsidRDefault="007B0EFD" w:rsidP="00A92561">
            <w:pPr>
              <w:rPr>
                <w:lang w:eastAsia="ja-JP"/>
              </w:rPr>
            </w:pPr>
            <w:r>
              <w:rPr>
                <w:rFonts w:ascii="Arial" w:hAnsi="Arial" w:cs="Arial"/>
                <w:color w:val="000000"/>
                <w:sz w:val="20"/>
              </w:rPr>
              <w:t>0.125</w:t>
            </w:r>
          </w:p>
        </w:tc>
        <w:tc>
          <w:tcPr>
            <w:tcW w:w="1416" w:type="dxa"/>
            <w:vAlign w:val="bottom"/>
          </w:tcPr>
          <w:p w14:paraId="44C79B4A" w14:textId="40F24044" w:rsidR="007B0EFD" w:rsidRDefault="007B0EFD" w:rsidP="00A92561">
            <w:pPr>
              <w:rPr>
                <w:lang w:eastAsia="ja-JP"/>
              </w:rPr>
            </w:pPr>
            <w:r>
              <w:rPr>
                <w:rFonts w:ascii="Arial" w:hAnsi="Arial" w:cs="Arial"/>
                <w:color w:val="000000"/>
                <w:sz w:val="20"/>
              </w:rPr>
              <w:t>0.375</w:t>
            </w:r>
          </w:p>
        </w:tc>
        <w:tc>
          <w:tcPr>
            <w:tcW w:w="1420" w:type="dxa"/>
            <w:vAlign w:val="bottom"/>
          </w:tcPr>
          <w:p w14:paraId="389D3768" w14:textId="28984D3E" w:rsidR="007B0EFD" w:rsidRDefault="007B0EFD" w:rsidP="00A92561">
            <w:pPr>
              <w:rPr>
                <w:lang w:eastAsia="ja-JP"/>
              </w:rPr>
            </w:pPr>
            <w:r>
              <w:rPr>
                <w:rFonts w:ascii="Arial" w:hAnsi="Arial" w:cs="Arial"/>
                <w:color w:val="000000"/>
                <w:sz w:val="20"/>
              </w:rPr>
              <w:t>Negligble</w:t>
            </w:r>
          </w:p>
        </w:tc>
        <w:tc>
          <w:tcPr>
            <w:tcW w:w="1420" w:type="dxa"/>
            <w:vAlign w:val="bottom"/>
          </w:tcPr>
          <w:p w14:paraId="02635C3D" w14:textId="75D80382" w:rsidR="007B0EFD" w:rsidRDefault="007B0EFD" w:rsidP="00A92561">
            <w:pPr>
              <w:rPr>
                <w:lang w:eastAsia="ja-JP"/>
              </w:rPr>
            </w:pPr>
            <w:r>
              <w:rPr>
                <w:rFonts w:ascii="Arial" w:hAnsi="Arial" w:cs="Arial"/>
                <w:color w:val="000000"/>
                <w:sz w:val="20"/>
              </w:rPr>
              <w:t>Negligible</w:t>
            </w:r>
          </w:p>
        </w:tc>
      </w:tr>
      <w:tr w:rsidR="007B0EFD" w14:paraId="611ADE41" w14:textId="77777777" w:rsidTr="00DA4289">
        <w:tc>
          <w:tcPr>
            <w:tcW w:w="1606" w:type="dxa"/>
            <w:vAlign w:val="bottom"/>
          </w:tcPr>
          <w:p w14:paraId="4C4BB19C" w14:textId="7B0B9712" w:rsidR="007B0EFD" w:rsidRDefault="007B0EFD" w:rsidP="00A92561">
            <w:pPr>
              <w:rPr>
                <w:lang w:eastAsia="ja-JP"/>
              </w:rPr>
            </w:pPr>
            <w:r>
              <w:rPr>
                <w:rFonts w:ascii="Arial" w:hAnsi="Arial" w:cs="Arial"/>
                <w:color w:val="000000"/>
                <w:sz w:val="20"/>
              </w:rPr>
              <w:t>Normal Time to Transition Population [Arab Shia, Red]</w:t>
            </w:r>
          </w:p>
        </w:tc>
        <w:tc>
          <w:tcPr>
            <w:tcW w:w="1395" w:type="dxa"/>
            <w:vAlign w:val="bottom"/>
          </w:tcPr>
          <w:p w14:paraId="0EE99C1F" w14:textId="77777777" w:rsidR="007B0EFD" w:rsidRDefault="007B0EFD" w:rsidP="00A92561">
            <w:pPr>
              <w:rPr>
                <w:lang w:eastAsia="ja-JP"/>
              </w:rPr>
            </w:pPr>
          </w:p>
        </w:tc>
        <w:tc>
          <w:tcPr>
            <w:tcW w:w="1401" w:type="dxa"/>
            <w:vAlign w:val="bottom"/>
          </w:tcPr>
          <w:p w14:paraId="3316FAB3" w14:textId="06AF8FB1" w:rsidR="007B0EFD" w:rsidRDefault="007B0EFD" w:rsidP="00A92561">
            <w:pPr>
              <w:rPr>
                <w:lang w:eastAsia="ja-JP"/>
              </w:rPr>
            </w:pPr>
            <w:r>
              <w:rPr>
                <w:rFonts w:ascii="Arial" w:hAnsi="Arial" w:cs="Arial"/>
                <w:color w:val="000000"/>
                <w:sz w:val="20"/>
              </w:rPr>
              <w:t>0.25</w:t>
            </w:r>
          </w:p>
        </w:tc>
        <w:tc>
          <w:tcPr>
            <w:tcW w:w="1412" w:type="dxa"/>
            <w:vAlign w:val="bottom"/>
          </w:tcPr>
          <w:p w14:paraId="139C69AA" w14:textId="18284069" w:rsidR="007B0EFD" w:rsidRDefault="007B0EFD" w:rsidP="00A92561">
            <w:pPr>
              <w:rPr>
                <w:lang w:eastAsia="ja-JP"/>
              </w:rPr>
            </w:pPr>
            <w:r>
              <w:rPr>
                <w:rFonts w:ascii="Arial" w:hAnsi="Arial" w:cs="Arial"/>
                <w:color w:val="000000"/>
                <w:sz w:val="20"/>
              </w:rPr>
              <w:t>0.125</w:t>
            </w:r>
          </w:p>
        </w:tc>
        <w:tc>
          <w:tcPr>
            <w:tcW w:w="1416" w:type="dxa"/>
            <w:vAlign w:val="bottom"/>
          </w:tcPr>
          <w:p w14:paraId="728E60EB" w14:textId="5B3BBE15" w:rsidR="007B0EFD" w:rsidRDefault="007B0EFD" w:rsidP="00A92561">
            <w:pPr>
              <w:rPr>
                <w:lang w:eastAsia="ja-JP"/>
              </w:rPr>
            </w:pPr>
            <w:r>
              <w:rPr>
                <w:rFonts w:ascii="Arial" w:hAnsi="Arial" w:cs="Arial"/>
                <w:color w:val="000000"/>
                <w:sz w:val="20"/>
              </w:rPr>
              <w:t>0.375</w:t>
            </w:r>
          </w:p>
        </w:tc>
        <w:tc>
          <w:tcPr>
            <w:tcW w:w="1420" w:type="dxa"/>
            <w:vAlign w:val="bottom"/>
          </w:tcPr>
          <w:p w14:paraId="5B29001F" w14:textId="1DF7FF7A" w:rsidR="007B0EFD" w:rsidRDefault="007B0EFD" w:rsidP="00A92561">
            <w:pPr>
              <w:rPr>
                <w:lang w:eastAsia="ja-JP"/>
              </w:rPr>
            </w:pPr>
            <w:r>
              <w:rPr>
                <w:rFonts w:ascii="Arial" w:hAnsi="Arial" w:cs="Arial"/>
                <w:color w:val="000000"/>
                <w:sz w:val="20"/>
              </w:rPr>
              <w:t>Negligble</w:t>
            </w:r>
          </w:p>
        </w:tc>
        <w:tc>
          <w:tcPr>
            <w:tcW w:w="1420" w:type="dxa"/>
            <w:vAlign w:val="bottom"/>
          </w:tcPr>
          <w:p w14:paraId="4EF67CB4" w14:textId="4E10A89C" w:rsidR="007B0EFD" w:rsidRDefault="007B0EFD" w:rsidP="00A92561">
            <w:pPr>
              <w:rPr>
                <w:lang w:eastAsia="ja-JP"/>
              </w:rPr>
            </w:pPr>
            <w:r>
              <w:rPr>
                <w:rFonts w:ascii="Arial" w:hAnsi="Arial" w:cs="Arial"/>
                <w:color w:val="000000"/>
                <w:sz w:val="20"/>
              </w:rPr>
              <w:t>Negligible</w:t>
            </w:r>
          </w:p>
        </w:tc>
      </w:tr>
      <w:tr w:rsidR="007B0EFD" w14:paraId="53A4148C" w14:textId="77777777" w:rsidTr="00DA4289">
        <w:tc>
          <w:tcPr>
            <w:tcW w:w="1606" w:type="dxa"/>
            <w:vAlign w:val="bottom"/>
          </w:tcPr>
          <w:p w14:paraId="0D96D104" w14:textId="702158D6" w:rsidR="007B0EFD" w:rsidRDefault="007B0EFD" w:rsidP="00A92561">
            <w:pPr>
              <w:rPr>
                <w:lang w:eastAsia="ja-JP"/>
              </w:rPr>
            </w:pPr>
            <w:r>
              <w:rPr>
                <w:rFonts w:ascii="Arial" w:hAnsi="Arial" w:cs="Arial"/>
                <w:color w:val="000000"/>
                <w:sz w:val="20"/>
              </w:rPr>
              <w:t>Normal Time for Unaligned to Choose Sides</w:t>
            </w:r>
          </w:p>
        </w:tc>
        <w:tc>
          <w:tcPr>
            <w:tcW w:w="1395" w:type="dxa"/>
            <w:vAlign w:val="bottom"/>
          </w:tcPr>
          <w:p w14:paraId="6DDD308F" w14:textId="4A5A06B9" w:rsidR="007B0EFD" w:rsidRDefault="007B0EFD" w:rsidP="00A92561">
            <w:pPr>
              <w:rPr>
                <w:lang w:eastAsia="ja-JP"/>
              </w:rPr>
            </w:pPr>
            <w:r>
              <w:rPr>
                <w:rFonts w:ascii="Arial" w:hAnsi="Arial" w:cs="Arial"/>
                <w:color w:val="000000"/>
                <w:sz w:val="20"/>
              </w:rPr>
              <w:t>Period</w:t>
            </w:r>
          </w:p>
        </w:tc>
        <w:tc>
          <w:tcPr>
            <w:tcW w:w="1401" w:type="dxa"/>
            <w:vAlign w:val="bottom"/>
          </w:tcPr>
          <w:p w14:paraId="599CE14C" w14:textId="7AC0C025" w:rsidR="007B0EFD" w:rsidRDefault="007B0EFD" w:rsidP="00A92561">
            <w:pPr>
              <w:rPr>
                <w:lang w:eastAsia="ja-JP"/>
              </w:rPr>
            </w:pPr>
            <w:r>
              <w:rPr>
                <w:rFonts w:ascii="Arial" w:hAnsi="Arial" w:cs="Arial"/>
                <w:color w:val="000000"/>
                <w:sz w:val="20"/>
              </w:rPr>
              <w:t>10</w:t>
            </w:r>
          </w:p>
        </w:tc>
        <w:tc>
          <w:tcPr>
            <w:tcW w:w="1412" w:type="dxa"/>
            <w:vAlign w:val="bottom"/>
          </w:tcPr>
          <w:p w14:paraId="727C0A7B" w14:textId="4F983C95" w:rsidR="007B0EFD" w:rsidRDefault="007B0EFD" w:rsidP="00A92561">
            <w:pPr>
              <w:rPr>
                <w:lang w:eastAsia="ja-JP"/>
              </w:rPr>
            </w:pPr>
            <w:r>
              <w:rPr>
                <w:rFonts w:ascii="Arial" w:hAnsi="Arial" w:cs="Arial"/>
                <w:color w:val="000000"/>
                <w:sz w:val="20"/>
              </w:rPr>
              <w:t>5</w:t>
            </w:r>
          </w:p>
        </w:tc>
        <w:tc>
          <w:tcPr>
            <w:tcW w:w="1416" w:type="dxa"/>
            <w:vAlign w:val="bottom"/>
          </w:tcPr>
          <w:p w14:paraId="1BAB03C7" w14:textId="1E5904C3" w:rsidR="007B0EFD" w:rsidRDefault="007B0EFD" w:rsidP="00A92561">
            <w:pPr>
              <w:rPr>
                <w:lang w:eastAsia="ja-JP"/>
              </w:rPr>
            </w:pPr>
            <w:r>
              <w:rPr>
                <w:rFonts w:ascii="Arial" w:hAnsi="Arial" w:cs="Arial"/>
                <w:color w:val="000000"/>
                <w:sz w:val="20"/>
              </w:rPr>
              <w:t>15</w:t>
            </w:r>
          </w:p>
        </w:tc>
        <w:tc>
          <w:tcPr>
            <w:tcW w:w="1420" w:type="dxa"/>
            <w:vAlign w:val="bottom"/>
          </w:tcPr>
          <w:p w14:paraId="0ABC9CC6" w14:textId="58185E24" w:rsidR="007B0EFD" w:rsidRDefault="007B0EFD" w:rsidP="00A92561">
            <w:pPr>
              <w:rPr>
                <w:lang w:eastAsia="ja-JP"/>
              </w:rPr>
            </w:pPr>
            <w:r>
              <w:rPr>
                <w:rFonts w:ascii="Arial" w:hAnsi="Arial" w:cs="Arial"/>
                <w:color w:val="000000"/>
                <w:sz w:val="20"/>
              </w:rPr>
              <w:t>Negligble</w:t>
            </w:r>
          </w:p>
        </w:tc>
        <w:tc>
          <w:tcPr>
            <w:tcW w:w="1420" w:type="dxa"/>
            <w:vAlign w:val="bottom"/>
          </w:tcPr>
          <w:p w14:paraId="00D7033E" w14:textId="39E078D9" w:rsidR="007B0EFD" w:rsidRDefault="007B0EFD" w:rsidP="00A92561">
            <w:pPr>
              <w:rPr>
                <w:lang w:eastAsia="ja-JP"/>
              </w:rPr>
            </w:pPr>
            <w:r>
              <w:rPr>
                <w:rFonts w:ascii="Arial" w:hAnsi="Arial" w:cs="Arial"/>
                <w:color w:val="000000"/>
                <w:sz w:val="20"/>
              </w:rPr>
              <w:t>Negligible</w:t>
            </w:r>
          </w:p>
        </w:tc>
      </w:tr>
      <w:tr w:rsidR="007B0EFD" w14:paraId="77C6A6AF" w14:textId="77777777" w:rsidTr="00DA4289">
        <w:tc>
          <w:tcPr>
            <w:tcW w:w="1606" w:type="dxa"/>
            <w:vAlign w:val="bottom"/>
          </w:tcPr>
          <w:p w14:paraId="4B7DA454" w14:textId="7388FAA4" w:rsidR="007B0EFD" w:rsidRDefault="007B0EFD" w:rsidP="00A92561">
            <w:pPr>
              <w:rPr>
                <w:lang w:eastAsia="ja-JP"/>
              </w:rPr>
            </w:pPr>
            <w:r>
              <w:rPr>
                <w:rFonts w:ascii="Arial" w:hAnsi="Arial" w:cs="Arial"/>
                <w:color w:val="000000"/>
                <w:sz w:val="20"/>
              </w:rPr>
              <w:t>Organic Procedural Development Time[Red]</w:t>
            </w:r>
          </w:p>
        </w:tc>
        <w:tc>
          <w:tcPr>
            <w:tcW w:w="1395" w:type="dxa"/>
            <w:vAlign w:val="bottom"/>
          </w:tcPr>
          <w:p w14:paraId="2E15FB84" w14:textId="69044F4D" w:rsidR="007B0EFD" w:rsidRDefault="007B0EFD" w:rsidP="00A92561">
            <w:pPr>
              <w:rPr>
                <w:lang w:eastAsia="ja-JP"/>
              </w:rPr>
            </w:pPr>
            <w:r>
              <w:rPr>
                <w:rFonts w:ascii="Arial" w:hAnsi="Arial" w:cs="Arial"/>
                <w:color w:val="000000"/>
                <w:sz w:val="20"/>
              </w:rPr>
              <w:t>Period</w:t>
            </w:r>
          </w:p>
        </w:tc>
        <w:tc>
          <w:tcPr>
            <w:tcW w:w="1401" w:type="dxa"/>
            <w:vAlign w:val="bottom"/>
          </w:tcPr>
          <w:p w14:paraId="1C5EB7FE" w14:textId="65632233" w:rsidR="007B0EFD" w:rsidRDefault="007B0EFD" w:rsidP="00A92561">
            <w:pPr>
              <w:rPr>
                <w:lang w:eastAsia="ja-JP"/>
              </w:rPr>
            </w:pPr>
            <w:r>
              <w:rPr>
                <w:rFonts w:ascii="Arial" w:hAnsi="Arial" w:cs="Arial"/>
                <w:color w:val="000000"/>
                <w:sz w:val="20"/>
              </w:rPr>
              <w:t>0.25</w:t>
            </w:r>
          </w:p>
        </w:tc>
        <w:tc>
          <w:tcPr>
            <w:tcW w:w="1412" w:type="dxa"/>
            <w:vAlign w:val="bottom"/>
          </w:tcPr>
          <w:p w14:paraId="78C55839" w14:textId="2723E794" w:rsidR="007B0EFD" w:rsidRDefault="007B0EFD" w:rsidP="00A92561">
            <w:pPr>
              <w:rPr>
                <w:lang w:eastAsia="ja-JP"/>
              </w:rPr>
            </w:pPr>
            <w:r>
              <w:rPr>
                <w:rFonts w:ascii="Arial" w:hAnsi="Arial" w:cs="Arial"/>
                <w:color w:val="000000"/>
                <w:sz w:val="20"/>
              </w:rPr>
              <w:t>0.125</w:t>
            </w:r>
          </w:p>
        </w:tc>
        <w:tc>
          <w:tcPr>
            <w:tcW w:w="1416" w:type="dxa"/>
            <w:vAlign w:val="bottom"/>
          </w:tcPr>
          <w:p w14:paraId="45D67173" w14:textId="2777E592" w:rsidR="007B0EFD" w:rsidRDefault="007B0EFD" w:rsidP="00A92561">
            <w:pPr>
              <w:rPr>
                <w:lang w:eastAsia="ja-JP"/>
              </w:rPr>
            </w:pPr>
            <w:r>
              <w:rPr>
                <w:rFonts w:ascii="Arial" w:hAnsi="Arial" w:cs="Arial"/>
                <w:color w:val="000000"/>
                <w:sz w:val="20"/>
              </w:rPr>
              <w:t>4</w:t>
            </w:r>
          </w:p>
        </w:tc>
        <w:tc>
          <w:tcPr>
            <w:tcW w:w="1420" w:type="dxa"/>
            <w:vAlign w:val="bottom"/>
          </w:tcPr>
          <w:p w14:paraId="4ECB3499" w14:textId="3DAECC7C" w:rsidR="007B0EFD" w:rsidRDefault="007B0EFD" w:rsidP="00A92561">
            <w:pPr>
              <w:rPr>
                <w:lang w:eastAsia="ja-JP"/>
              </w:rPr>
            </w:pPr>
            <w:r>
              <w:rPr>
                <w:rFonts w:ascii="Arial" w:hAnsi="Arial" w:cs="Arial"/>
                <w:color w:val="000000"/>
                <w:sz w:val="20"/>
              </w:rPr>
              <w:t>Negligible</w:t>
            </w:r>
          </w:p>
        </w:tc>
        <w:tc>
          <w:tcPr>
            <w:tcW w:w="1420" w:type="dxa"/>
            <w:vAlign w:val="bottom"/>
          </w:tcPr>
          <w:p w14:paraId="64ADBA08" w14:textId="75E77E98" w:rsidR="007B0EFD" w:rsidRDefault="007B0EFD" w:rsidP="00A92561">
            <w:pPr>
              <w:rPr>
                <w:lang w:eastAsia="ja-JP"/>
              </w:rPr>
            </w:pPr>
            <w:r>
              <w:rPr>
                <w:rFonts w:ascii="Arial" w:hAnsi="Arial" w:cs="Arial"/>
                <w:color w:val="000000"/>
                <w:sz w:val="20"/>
              </w:rPr>
              <w:t>Negligible</w:t>
            </w:r>
          </w:p>
        </w:tc>
      </w:tr>
    </w:tbl>
    <w:p w14:paraId="0503EF70" w14:textId="53AAD830" w:rsidR="007B0EFD" w:rsidRDefault="007B0EFD" w:rsidP="00A92561">
      <w:pPr>
        <w:rPr>
          <w:lang w:eastAsia="ja-JP"/>
        </w:rPr>
      </w:pPr>
    </w:p>
    <w:p w14:paraId="4A23909E" w14:textId="544F03A4" w:rsidR="00DA4289" w:rsidRDefault="00DA4289" w:rsidP="00A92561">
      <w:pPr>
        <w:rPr>
          <w:lang w:eastAsia="ja-JP"/>
        </w:rPr>
      </w:pPr>
      <w:r>
        <w:rPr>
          <w:lang w:eastAsia="ja-JP"/>
        </w:rPr>
        <w:t xml:space="preserve">For most adjustments to Time Delay parameters the results are either a high degree of behavioral sensitivity, with no policy sensitivity, or negligible amounts of both.  The overall shape of the behavior remains consistent, but the timing points of inflection, the specific magnitude and ending levels vary. This can represent an ambiguity in the knowledge about time delay affects that aren’t well studied.  It may also be </w:t>
      </w:r>
      <w:r w:rsidR="006500EC">
        <w:rPr>
          <w:lang w:eastAsia="ja-JP"/>
        </w:rPr>
        <w:t xml:space="preserve">an area of modeler choice </w:t>
      </w:r>
      <w:r>
        <w:rPr>
          <w:lang w:eastAsia="ja-JP"/>
        </w:rPr>
        <w:t>in adjusting these time delays to reflect different circumstances.  Historical conflicts, or those in areas of low technological access might have longer time delays in perception formation because of how information travels more slowly. It may also reflect another kind of perception formulation difference where elites may still have access to more recent information, but the general population simply doesn’t have much more than word of mouth. In recreating historical scenarios adjusting these time delays can be used to represent such historical or circumstance specific conditions.</w:t>
      </w:r>
    </w:p>
    <w:p w14:paraId="3655F167" w14:textId="245ABE94" w:rsidR="00237A5E" w:rsidRDefault="00237A5E" w:rsidP="00A92561">
      <w:pPr>
        <w:rPr>
          <w:lang w:eastAsia="ja-JP"/>
        </w:rPr>
      </w:pPr>
    </w:p>
    <w:p w14:paraId="484E085C" w14:textId="5A58CC64" w:rsidR="002277C1" w:rsidRDefault="002277C1" w:rsidP="00A92561">
      <w:pPr>
        <w:rPr>
          <w:lang w:eastAsia="ja-JP"/>
        </w:rPr>
      </w:pPr>
    </w:p>
    <w:p w14:paraId="1BA60C65" w14:textId="69E1A7A0" w:rsidR="00D230FD" w:rsidRDefault="00D230FD" w:rsidP="00A92561">
      <w:pPr>
        <w:rPr>
          <w:lang w:eastAsia="ja-JP"/>
        </w:rPr>
      </w:pPr>
      <w:r>
        <w:rPr>
          <w:lang w:eastAsia="ja-JP"/>
        </w:rPr>
        <w:t>Side-Choosing</w:t>
      </w:r>
    </w:p>
    <w:p w14:paraId="01E3E1B1" w14:textId="7A72FDCE" w:rsidR="00030006" w:rsidRDefault="00237A5E" w:rsidP="00A92561">
      <w:pPr>
        <w:rPr>
          <w:lang w:eastAsia="ja-JP"/>
        </w:rPr>
      </w:pPr>
      <w:r>
        <w:rPr>
          <w:lang w:eastAsia="ja-JP"/>
        </w:rPr>
        <w:t xml:space="preserve">Aside from this general observation there is a specific </w:t>
      </w:r>
      <w:r w:rsidR="002277C1">
        <w:rPr>
          <w:lang w:eastAsia="ja-JP"/>
        </w:rPr>
        <w:t xml:space="preserve">category </w:t>
      </w:r>
      <w:r w:rsidR="00D230FD">
        <w:rPr>
          <w:lang w:eastAsia="ja-JP"/>
        </w:rPr>
        <w:t xml:space="preserve">of sensitive parameters which are the </w:t>
      </w:r>
      <w:r w:rsidR="002277C1">
        <w:rPr>
          <w:lang w:eastAsia="ja-JP"/>
        </w:rPr>
        <w:t xml:space="preserve">three time delays </w:t>
      </w:r>
      <w:r w:rsidR="00D230FD">
        <w:rPr>
          <w:lang w:eastAsia="ja-JP"/>
        </w:rPr>
        <w:t xml:space="preserve">that deal with ethnographic perception and transitioning of legitimacy between the two actors. </w:t>
      </w:r>
      <w:r w:rsidR="00D230FD" w:rsidRPr="00D230FD">
        <w:rPr>
          <w:i/>
          <w:lang w:eastAsia="ja-JP"/>
        </w:rPr>
        <w:t>Normal Time for Generational Perception to Form</w:t>
      </w:r>
      <w:r w:rsidR="00D230FD">
        <w:rPr>
          <w:lang w:eastAsia="ja-JP"/>
        </w:rPr>
        <w:t xml:space="preserve">, </w:t>
      </w:r>
      <w:r w:rsidR="00D230FD" w:rsidRPr="00D230FD">
        <w:rPr>
          <w:i/>
          <w:lang w:eastAsia="ja-JP"/>
        </w:rPr>
        <w:t>Normal time for Current Perception to Form</w:t>
      </w:r>
      <w:r w:rsidR="00D230FD">
        <w:rPr>
          <w:lang w:eastAsia="ja-JP"/>
        </w:rPr>
        <w:t xml:space="preserve"> and </w:t>
      </w:r>
      <w:r w:rsidR="00D230FD" w:rsidRPr="00D230FD">
        <w:rPr>
          <w:i/>
          <w:lang w:eastAsia="ja-JP"/>
        </w:rPr>
        <w:t>Normal Time to Transition Population</w:t>
      </w:r>
      <w:r w:rsidR="00D230FD">
        <w:rPr>
          <w:lang w:eastAsia="ja-JP"/>
        </w:rPr>
        <w:t xml:space="preserve"> fall in this category. Taken together these three parameters are the cumulative time-delays of an information-flow that drives ethnographic side-choosing between the Green and Red Actor. However, the sensitivity does not hold true across all ethnographic groups. </w:t>
      </w:r>
      <w:r w:rsidR="00030006">
        <w:rPr>
          <w:lang w:eastAsia="ja-JP"/>
        </w:rPr>
        <w:t>Table XX</w:t>
      </w:r>
      <w:r w:rsidR="00D230FD">
        <w:rPr>
          <w:lang w:eastAsia="ja-JP"/>
        </w:rPr>
        <w:t xml:space="preserve">, similar to Table XX previously, </w:t>
      </w:r>
      <w:r w:rsidR="00030006">
        <w:rPr>
          <w:lang w:eastAsia="ja-JP"/>
        </w:rPr>
        <w:t>map</w:t>
      </w:r>
      <w:r w:rsidR="00D230FD">
        <w:rPr>
          <w:lang w:eastAsia="ja-JP"/>
        </w:rPr>
        <w:t>s</w:t>
      </w:r>
      <w:r w:rsidR="00030006">
        <w:rPr>
          <w:lang w:eastAsia="ja-JP"/>
        </w:rPr>
        <w:t xml:space="preserve"> the supporting and opposing ethnographic support </w:t>
      </w:r>
      <w:r w:rsidR="00D230FD">
        <w:rPr>
          <w:lang w:eastAsia="ja-JP"/>
        </w:rPr>
        <w:t xml:space="preserve">to show how these relationships relate to sensitivity. </w:t>
      </w:r>
    </w:p>
    <w:p w14:paraId="45BD91E8" w14:textId="77777777" w:rsidR="00030006" w:rsidRDefault="00030006" w:rsidP="00A92561">
      <w:pPr>
        <w:rPr>
          <w:lang w:eastAsia="ja-JP"/>
        </w:rPr>
      </w:pPr>
    </w:p>
    <w:p w14:paraId="00264E14" w14:textId="34C71483" w:rsidR="00D230FD" w:rsidRDefault="00D230FD" w:rsidP="00A92561">
      <w:pPr>
        <w:pStyle w:val="Caption"/>
        <w:keepNext/>
      </w:pPr>
      <w:bookmarkStart w:id="79" w:name="_Toc507503182"/>
      <w:r>
        <w:lastRenderedPageBreak/>
        <w:t xml:space="preserve">Table </w:t>
      </w:r>
      <w:fldSimple w:instr=" SEQ Table \* ARABIC ">
        <w:r w:rsidR="000A6F30">
          <w:rPr>
            <w:noProof/>
          </w:rPr>
          <w:t>1</w:t>
        </w:r>
      </w:fldSimple>
      <w:r>
        <w:t>: Sensitivity of Ethnographic Perception &amp; Transition Parameters</w:t>
      </w:r>
      <w:bookmarkEnd w:id="79"/>
    </w:p>
    <w:tbl>
      <w:tblPr>
        <w:tblStyle w:val="TableGrid"/>
        <w:tblW w:w="0" w:type="auto"/>
        <w:tblLook w:val="04A0" w:firstRow="1" w:lastRow="0" w:firstColumn="1" w:lastColumn="0" w:noHBand="0" w:noVBand="1"/>
      </w:tblPr>
      <w:tblGrid>
        <w:gridCol w:w="1615"/>
        <w:gridCol w:w="5098"/>
        <w:gridCol w:w="3357"/>
      </w:tblGrid>
      <w:tr w:rsidR="00030006" w14:paraId="713E02B6" w14:textId="77777777" w:rsidTr="00D53BE3">
        <w:tc>
          <w:tcPr>
            <w:tcW w:w="1615" w:type="dxa"/>
          </w:tcPr>
          <w:p w14:paraId="061C55E9" w14:textId="77777777" w:rsidR="00030006" w:rsidRDefault="00030006" w:rsidP="00A92561">
            <w:pPr>
              <w:rPr>
                <w:lang w:eastAsia="ja-JP"/>
              </w:rPr>
            </w:pPr>
            <w:r>
              <w:rPr>
                <w:lang w:eastAsia="ja-JP"/>
              </w:rPr>
              <w:t>Actor // Ethnographic Stance</w:t>
            </w:r>
          </w:p>
        </w:tc>
        <w:tc>
          <w:tcPr>
            <w:tcW w:w="5098" w:type="dxa"/>
          </w:tcPr>
          <w:p w14:paraId="08187CBA" w14:textId="77777777" w:rsidR="00030006" w:rsidRDefault="00030006" w:rsidP="00A92561">
            <w:pPr>
              <w:rPr>
                <w:lang w:eastAsia="ja-JP"/>
              </w:rPr>
            </w:pPr>
            <w:r>
              <w:rPr>
                <w:lang w:eastAsia="ja-JP"/>
              </w:rPr>
              <w:t>Supported By</w:t>
            </w:r>
          </w:p>
        </w:tc>
        <w:tc>
          <w:tcPr>
            <w:tcW w:w="3357" w:type="dxa"/>
          </w:tcPr>
          <w:p w14:paraId="2E759E13" w14:textId="77777777" w:rsidR="00030006" w:rsidRDefault="00030006" w:rsidP="00A92561">
            <w:pPr>
              <w:rPr>
                <w:lang w:eastAsia="ja-JP"/>
              </w:rPr>
            </w:pPr>
            <w:r>
              <w:rPr>
                <w:lang w:eastAsia="ja-JP"/>
              </w:rPr>
              <w:t>Opposed To</w:t>
            </w:r>
          </w:p>
        </w:tc>
      </w:tr>
      <w:tr w:rsidR="00030006" w14:paraId="74BCFE42" w14:textId="77777777" w:rsidTr="00D53BE3">
        <w:tc>
          <w:tcPr>
            <w:tcW w:w="1615" w:type="dxa"/>
          </w:tcPr>
          <w:p w14:paraId="72FAE8B7" w14:textId="77777777" w:rsidR="00030006" w:rsidRDefault="00030006" w:rsidP="00A92561">
            <w:pPr>
              <w:rPr>
                <w:lang w:eastAsia="ja-JP"/>
              </w:rPr>
            </w:pPr>
            <w:r>
              <w:rPr>
                <w:lang w:eastAsia="ja-JP"/>
              </w:rPr>
              <w:t>Green</w:t>
            </w:r>
          </w:p>
        </w:tc>
        <w:tc>
          <w:tcPr>
            <w:tcW w:w="5098" w:type="dxa"/>
          </w:tcPr>
          <w:p w14:paraId="1EBEA433" w14:textId="77777777" w:rsidR="00030006" w:rsidRDefault="00030006" w:rsidP="00A92561">
            <w:pPr>
              <w:jc w:val="center"/>
              <w:rPr>
                <w:i/>
                <w:lang w:eastAsia="ja-JP"/>
              </w:rPr>
            </w:pPr>
            <w:r w:rsidRPr="00AE4E8E">
              <w:rPr>
                <w:i/>
                <w:lang w:eastAsia="ja-JP"/>
              </w:rPr>
              <w:t>Arab Shia</w:t>
            </w:r>
          </w:p>
          <w:p w14:paraId="12AE0BC7" w14:textId="395E9F31" w:rsidR="00030006" w:rsidRDefault="00030006" w:rsidP="00A92561">
            <w:pPr>
              <w:jc w:val="center"/>
              <w:rPr>
                <w:lang w:eastAsia="ja-JP"/>
              </w:rPr>
            </w:pPr>
            <w:r>
              <w:rPr>
                <w:lang w:eastAsia="ja-JP"/>
              </w:rPr>
              <w:t>Neglible Behaviroal Sensitivity</w:t>
            </w:r>
          </w:p>
          <w:p w14:paraId="3A067D34" w14:textId="2E9AA41A" w:rsidR="00030006" w:rsidRPr="00AE4E8E" w:rsidRDefault="00030006" w:rsidP="00A92561">
            <w:pPr>
              <w:jc w:val="center"/>
              <w:rPr>
                <w:lang w:eastAsia="ja-JP"/>
              </w:rPr>
            </w:pPr>
            <w:r>
              <w:rPr>
                <w:lang w:eastAsia="ja-JP"/>
              </w:rPr>
              <w:t>Negligible Policy Sensitivity</w:t>
            </w:r>
          </w:p>
        </w:tc>
        <w:tc>
          <w:tcPr>
            <w:tcW w:w="3357" w:type="dxa"/>
          </w:tcPr>
          <w:p w14:paraId="25FDF84D" w14:textId="77777777" w:rsidR="00030006" w:rsidRPr="00AE4E8E" w:rsidRDefault="00030006" w:rsidP="00A92561">
            <w:pPr>
              <w:jc w:val="center"/>
              <w:rPr>
                <w:i/>
                <w:lang w:eastAsia="ja-JP"/>
              </w:rPr>
            </w:pPr>
            <w:r w:rsidRPr="00AE4E8E">
              <w:rPr>
                <w:i/>
                <w:lang w:eastAsia="ja-JP"/>
              </w:rPr>
              <w:t>Arab Suuni</w:t>
            </w:r>
          </w:p>
          <w:p w14:paraId="142A5ED8" w14:textId="77777777" w:rsidR="00030006" w:rsidRDefault="00030006" w:rsidP="00A92561">
            <w:pPr>
              <w:jc w:val="center"/>
              <w:rPr>
                <w:lang w:eastAsia="ja-JP"/>
              </w:rPr>
            </w:pPr>
            <w:r>
              <w:rPr>
                <w:lang w:eastAsia="ja-JP"/>
              </w:rPr>
              <w:t>High Behavioral Sensitivity</w:t>
            </w:r>
          </w:p>
          <w:p w14:paraId="1B2B7598" w14:textId="607A61D7" w:rsidR="00030006" w:rsidRDefault="00030006" w:rsidP="00A92561">
            <w:pPr>
              <w:jc w:val="center"/>
              <w:rPr>
                <w:lang w:eastAsia="ja-JP"/>
              </w:rPr>
            </w:pPr>
            <w:r>
              <w:rPr>
                <w:lang w:eastAsia="ja-JP"/>
              </w:rPr>
              <w:t xml:space="preserve">High Policy Sensitivity </w:t>
            </w:r>
          </w:p>
          <w:p w14:paraId="6D4B16F7" w14:textId="1A38C03B" w:rsidR="00030006" w:rsidRDefault="00030006" w:rsidP="00A92561">
            <w:pPr>
              <w:jc w:val="center"/>
              <w:rPr>
                <w:lang w:eastAsia="ja-JP"/>
              </w:rPr>
            </w:pPr>
          </w:p>
        </w:tc>
      </w:tr>
      <w:tr w:rsidR="00030006" w14:paraId="5710A182" w14:textId="77777777" w:rsidTr="00D53BE3">
        <w:tc>
          <w:tcPr>
            <w:tcW w:w="1615" w:type="dxa"/>
          </w:tcPr>
          <w:p w14:paraId="117325FC" w14:textId="77777777" w:rsidR="00030006" w:rsidRDefault="00030006" w:rsidP="00A92561">
            <w:pPr>
              <w:rPr>
                <w:lang w:eastAsia="ja-JP"/>
              </w:rPr>
            </w:pPr>
            <w:r>
              <w:rPr>
                <w:lang w:eastAsia="ja-JP"/>
              </w:rPr>
              <w:t>Red</w:t>
            </w:r>
          </w:p>
        </w:tc>
        <w:tc>
          <w:tcPr>
            <w:tcW w:w="5098" w:type="dxa"/>
          </w:tcPr>
          <w:p w14:paraId="0984FFB4" w14:textId="77777777" w:rsidR="00030006" w:rsidRPr="00AE4E8E" w:rsidRDefault="00030006" w:rsidP="00A92561">
            <w:pPr>
              <w:jc w:val="center"/>
              <w:rPr>
                <w:i/>
                <w:lang w:eastAsia="ja-JP"/>
              </w:rPr>
            </w:pPr>
            <w:r w:rsidRPr="00AE4E8E">
              <w:rPr>
                <w:i/>
                <w:lang w:eastAsia="ja-JP"/>
              </w:rPr>
              <w:t>Arab Suuni</w:t>
            </w:r>
          </w:p>
          <w:p w14:paraId="59D34A4E" w14:textId="77777777" w:rsidR="00030006" w:rsidRDefault="00030006" w:rsidP="00A92561">
            <w:pPr>
              <w:jc w:val="center"/>
              <w:rPr>
                <w:lang w:eastAsia="ja-JP"/>
              </w:rPr>
            </w:pPr>
            <w:r>
              <w:rPr>
                <w:lang w:eastAsia="ja-JP"/>
              </w:rPr>
              <w:t>High behavorial sensitivity</w:t>
            </w:r>
          </w:p>
          <w:p w14:paraId="4E5256FC" w14:textId="225E6D46" w:rsidR="00030006" w:rsidRDefault="00030006" w:rsidP="00A92561">
            <w:pPr>
              <w:jc w:val="center"/>
              <w:rPr>
                <w:lang w:eastAsia="ja-JP"/>
              </w:rPr>
            </w:pPr>
            <w:r>
              <w:rPr>
                <w:lang w:eastAsia="ja-JP"/>
              </w:rPr>
              <w:t xml:space="preserve">Minimal policy sensitivity </w:t>
            </w:r>
          </w:p>
          <w:p w14:paraId="47DFDD09" w14:textId="1FFEC4E8" w:rsidR="00030006" w:rsidRDefault="00030006" w:rsidP="00A92561">
            <w:pPr>
              <w:jc w:val="center"/>
              <w:rPr>
                <w:lang w:eastAsia="ja-JP"/>
              </w:rPr>
            </w:pPr>
          </w:p>
        </w:tc>
        <w:tc>
          <w:tcPr>
            <w:tcW w:w="3357" w:type="dxa"/>
          </w:tcPr>
          <w:p w14:paraId="722F73CA" w14:textId="77777777" w:rsidR="00030006" w:rsidRPr="00AE4E8E" w:rsidRDefault="00030006" w:rsidP="00A92561">
            <w:pPr>
              <w:jc w:val="center"/>
              <w:rPr>
                <w:i/>
                <w:lang w:eastAsia="ja-JP"/>
              </w:rPr>
            </w:pPr>
            <w:r w:rsidRPr="00AE4E8E">
              <w:rPr>
                <w:i/>
                <w:lang w:eastAsia="ja-JP"/>
              </w:rPr>
              <w:t>Arab Shia</w:t>
            </w:r>
          </w:p>
          <w:p w14:paraId="087A43AF" w14:textId="7AB36D55" w:rsidR="00030006" w:rsidRDefault="00030006" w:rsidP="00A92561">
            <w:pPr>
              <w:jc w:val="center"/>
              <w:rPr>
                <w:lang w:eastAsia="ja-JP"/>
              </w:rPr>
            </w:pPr>
            <w:r>
              <w:rPr>
                <w:lang w:eastAsia="ja-JP"/>
              </w:rPr>
              <w:t>Negligible Behavioral Sensitivity</w:t>
            </w:r>
          </w:p>
          <w:p w14:paraId="2179FE33" w14:textId="73613CFB" w:rsidR="00030006" w:rsidRDefault="00030006" w:rsidP="00A92561">
            <w:pPr>
              <w:jc w:val="center"/>
              <w:rPr>
                <w:lang w:eastAsia="ja-JP"/>
              </w:rPr>
            </w:pPr>
            <w:r>
              <w:rPr>
                <w:lang w:eastAsia="ja-JP"/>
              </w:rPr>
              <w:t xml:space="preserve">Negligible Policy </w:t>
            </w:r>
          </w:p>
          <w:p w14:paraId="6019C111" w14:textId="418F3185" w:rsidR="00030006" w:rsidRDefault="00030006" w:rsidP="00A92561">
            <w:pPr>
              <w:jc w:val="center"/>
              <w:rPr>
                <w:lang w:eastAsia="ja-JP"/>
              </w:rPr>
            </w:pPr>
            <w:r>
              <w:rPr>
                <w:lang w:eastAsia="ja-JP"/>
              </w:rPr>
              <w:t>Sensitivity</w:t>
            </w:r>
          </w:p>
        </w:tc>
      </w:tr>
    </w:tbl>
    <w:p w14:paraId="26709639" w14:textId="77777777" w:rsidR="00030006" w:rsidRDefault="00030006" w:rsidP="00A92561">
      <w:pPr>
        <w:rPr>
          <w:lang w:eastAsia="ja-JP"/>
        </w:rPr>
      </w:pPr>
    </w:p>
    <w:p w14:paraId="2E2287B9" w14:textId="77777777" w:rsidR="00030006" w:rsidRDefault="00030006" w:rsidP="00A92561">
      <w:pPr>
        <w:rPr>
          <w:lang w:eastAsia="ja-JP"/>
        </w:rPr>
      </w:pPr>
    </w:p>
    <w:p w14:paraId="7F21E662" w14:textId="77777777" w:rsidR="001F55C6" w:rsidRDefault="00030006" w:rsidP="00A92561">
      <w:pPr>
        <w:rPr>
          <w:lang w:eastAsia="ja-JP"/>
        </w:rPr>
      </w:pPr>
      <w:r>
        <w:rPr>
          <w:lang w:eastAsia="ja-JP"/>
        </w:rPr>
        <w:t xml:space="preserve">The nature of the relationship between ethnographic group and actor </w:t>
      </w:r>
      <w:r w:rsidR="00D230FD">
        <w:rPr>
          <w:lang w:eastAsia="ja-JP"/>
        </w:rPr>
        <w:t xml:space="preserve">as it relates to side-choosing plays a large role. Only Arab Suunis, who oppose and are opposed by the Green Actor and are favored by the Red Actor demonstrate this side-choosing time specific sensitivity. Arab Shia, when subjected to the same sensitivity on both Green and Red Actors shows </w:t>
      </w:r>
      <w:r w:rsidR="001F55C6">
        <w:rPr>
          <w:lang w:eastAsia="ja-JP"/>
        </w:rPr>
        <w:t>negligible</w:t>
      </w:r>
      <w:r w:rsidR="00D230FD">
        <w:rPr>
          <w:lang w:eastAsia="ja-JP"/>
        </w:rPr>
        <w:t xml:space="preserve"> sensitivity. </w:t>
      </w:r>
    </w:p>
    <w:p w14:paraId="3A39C896" w14:textId="77777777" w:rsidR="001F55C6" w:rsidRDefault="001F55C6" w:rsidP="00A92561">
      <w:pPr>
        <w:rPr>
          <w:lang w:eastAsia="ja-JP"/>
        </w:rPr>
      </w:pPr>
    </w:p>
    <w:p w14:paraId="5267173E" w14:textId="1866C900" w:rsidR="00030006" w:rsidRDefault="002277C1" w:rsidP="00A92561">
      <w:pPr>
        <w:rPr>
          <w:lang w:eastAsia="ja-JP"/>
        </w:rPr>
      </w:pPr>
      <w:r>
        <w:rPr>
          <w:lang w:eastAsia="ja-JP"/>
        </w:rPr>
        <w:t xml:space="preserve">This behavior is intuitively plausible. </w:t>
      </w:r>
      <w:r w:rsidR="00D230FD">
        <w:rPr>
          <w:lang w:eastAsia="ja-JP"/>
        </w:rPr>
        <w:t xml:space="preserve">In the </w:t>
      </w:r>
      <w:r w:rsidR="00D230FD">
        <w:rPr>
          <w:u w:val="single"/>
          <w:lang w:eastAsia="ja-JP"/>
        </w:rPr>
        <w:t xml:space="preserve">Baseline Historical </w:t>
      </w:r>
      <w:r w:rsidR="00D230FD">
        <w:rPr>
          <w:lang w:eastAsia="ja-JP"/>
        </w:rPr>
        <w:t xml:space="preserve">scenario it is the Arab Suuni that Green targets for reduction in services and extra-legal violence that provokes the conditions of instability. </w:t>
      </w:r>
      <w:r w:rsidR="005F74DD">
        <w:rPr>
          <w:lang w:eastAsia="ja-JP"/>
        </w:rPr>
        <w:t xml:space="preserve">From a Green perspective the information-flow the total time it takes the ethnographic group to perceive this mistreatment, adjusting both current and long term perceptions, then act on transitioning from </w:t>
      </w:r>
      <w:r>
        <w:rPr>
          <w:lang w:eastAsia="ja-JP"/>
        </w:rPr>
        <w:t xml:space="preserve">from </w:t>
      </w:r>
      <w:r>
        <w:rPr>
          <w:i/>
          <w:lang w:eastAsia="ja-JP"/>
        </w:rPr>
        <w:t xml:space="preserve">Governed, </w:t>
      </w:r>
      <w:r>
        <w:rPr>
          <w:lang w:eastAsia="ja-JP"/>
        </w:rPr>
        <w:t xml:space="preserve">to </w:t>
      </w:r>
      <w:r>
        <w:rPr>
          <w:i/>
          <w:lang w:eastAsia="ja-JP"/>
        </w:rPr>
        <w:t xml:space="preserve">Calculated Legitimacy </w:t>
      </w:r>
      <w:r>
        <w:rPr>
          <w:lang w:eastAsia="ja-JP"/>
        </w:rPr>
        <w:t xml:space="preserve">and then finally to a </w:t>
      </w:r>
      <w:r>
        <w:rPr>
          <w:i/>
          <w:lang w:eastAsia="ja-JP"/>
        </w:rPr>
        <w:t xml:space="preserve">Coerced </w:t>
      </w:r>
      <w:r>
        <w:rPr>
          <w:lang w:eastAsia="ja-JP"/>
        </w:rPr>
        <w:t xml:space="preserve">state as they exit the sphere of influence of the state government. </w:t>
      </w:r>
      <w:r w:rsidR="005F74DD">
        <w:rPr>
          <w:lang w:eastAsia="ja-JP"/>
        </w:rPr>
        <w:t xml:space="preserve">Along the way revenues and recruiting for Green will drop while the </w:t>
      </w:r>
      <w:r w:rsidR="005F74DD">
        <w:rPr>
          <w:i/>
          <w:lang w:eastAsia="ja-JP"/>
        </w:rPr>
        <w:t xml:space="preserve">Total Garrison Required </w:t>
      </w:r>
      <w:r w:rsidR="005F74DD">
        <w:rPr>
          <w:lang w:eastAsia="ja-JP"/>
        </w:rPr>
        <w:t xml:space="preserve">will rise, and if Green cannot meet that number </w:t>
      </w:r>
      <w:r w:rsidR="005F74DD">
        <w:rPr>
          <w:i/>
          <w:lang w:eastAsia="ja-JP"/>
        </w:rPr>
        <w:t xml:space="preserve">Local Opposition Fighters </w:t>
      </w:r>
      <w:r w:rsidR="005F74DD">
        <w:rPr>
          <w:lang w:eastAsia="ja-JP"/>
        </w:rPr>
        <w:t xml:space="preserve">will begin appearing.  It is from these amorphous </w:t>
      </w:r>
      <w:r w:rsidR="005F74DD">
        <w:rPr>
          <w:i/>
          <w:lang w:eastAsia="ja-JP"/>
        </w:rPr>
        <w:t xml:space="preserve">Local Opposition Fighters </w:t>
      </w:r>
      <w:r w:rsidR="005F74DD">
        <w:rPr>
          <w:lang w:eastAsia="ja-JP"/>
        </w:rPr>
        <w:t xml:space="preserve">that Red gains some of its first recruits. And it is from the </w:t>
      </w:r>
      <w:r w:rsidR="005F74DD">
        <w:rPr>
          <w:i/>
          <w:lang w:eastAsia="ja-JP"/>
        </w:rPr>
        <w:t xml:space="preserve">Unaligned </w:t>
      </w:r>
      <w:r w:rsidR="005F74DD">
        <w:rPr>
          <w:lang w:eastAsia="ja-JP"/>
        </w:rPr>
        <w:t xml:space="preserve">population that side-choosing begins as local networks select Red over Green as being more aligned with their interests. From the Red perspective it is the </w:t>
      </w:r>
      <w:r>
        <w:rPr>
          <w:lang w:eastAsia="ja-JP"/>
        </w:rPr>
        <w:t xml:space="preserve">speed with which </w:t>
      </w:r>
      <w:r w:rsidR="005F74DD">
        <w:rPr>
          <w:lang w:eastAsia="ja-JP"/>
        </w:rPr>
        <w:t xml:space="preserve">Arab Suuni switch sides and grant legitimacy </w:t>
      </w:r>
      <w:r>
        <w:rPr>
          <w:lang w:eastAsia="ja-JP"/>
        </w:rPr>
        <w:t>to Red as a</w:t>
      </w:r>
      <w:r w:rsidR="005F74DD">
        <w:rPr>
          <w:lang w:eastAsia="ja-JP"/>
        </w:rPr>
        <w:t xml:space="preserve">n alternative government </w:t>
      </w:r>
      <w:r>
        <w:rPr>
          <w:lang w:eastAsia="ja-JP"/>
        </w:rPr>
        <w:t xml:space="preserve">that fuels many dynamics in the model such as recruiting, taxation and garrisoning levels. </w:t>
      </w:r>
    </w:p>
    <w:p w14:paraId="47F71166" w14:textId="59471898" w:rsidR="001F55C6" w:rsidRDefault="001F55C6" w:rsidP="00A92561">
      <w:pPr>
        <w:rPr>
          <w:lang w:eastAsia="ja-JP"/>
        </w:rPr>
      </w:pPr>
    </w:p>
    <w:p w14:paraId="17875889" w14:textId="49830D10" w:rsidR="001F55C6" w:rsidRPr="001F55C6" w:rsidRDefault="001F55C6" w:rsidP="00A92561">
      <w:pPr>
        <w:rPr>
          <w:lang w:eastAsia="ja-JP"/>
        </w:rPr>
      </w:pPr>
      <w:r>
        <w:rPr>
          <w:lang w:eastAsia="ja-JP"/>
        </w:rPr>
        <w:t xml:space="preserve">Among the three parameters </w:t>
      </w:r>
      <w:r>
        <w:rPr>
          <w:i/>
          <w:lang w:eastAsia="ja-JP"/>
        </w:rPr>
        <w:t xml:space="preserve">Normal Time to Form Current Perception </w:t>
      </w:r>
      <w:r>
        <w:rPr>
          <w:lang w:eastAsia="ja-JP"/>
        </w:rPr>
        <w:t xml:space="preserve">has the most sensitivity, followed by </w:t>
      </w:r>
      <w:r>
        <w:rPr>
          <w:i/>
          <w:lang w:eastAsia="ja-JP"/>
        </w:rPr>
        <w:t>Normal time to Form Long Term Perception</w:t>
      </w:r>
      <w:r>
        <w:rPr>
          <w:lang w:eastAsia="ja-JP"/>
        </w:rPr>
        <w:t xml:space="preserve"> and </w:t>
      </w:r>
      <w:r>
        <w:rPr>
          <w:i/>
          <w:lang w:eastAsia="ja-JP"/>
        </w:rPr>
        <w:t xml:space="preserve">Normal Time to Transition Population[Green] </w:t>
      </w:r>
      <w:r>
        <w:rPr>
          <w:lang w:eastAsia="ja-JP"/>
        </w:rPr>
        <w:t xml:space="preserve">with </w:t>
      </w:r>
      <w:r>
        <w:rPr>
          <w:i/>
          <w:lang w:eastAsia="ja-JP"/>
        </w:rPr>
        <w:t>Normal Time to Transition Population[Red]</w:t>
      </w:r>
      <w:r>
        <w:rPr>
          <w:lang w:eastAsia="ja-JP"/>
        </w:rPr>
        <w:t xml:space="preserve"> creating the least sensitivity within this group</w:t>
      </w:r>
      <w:r>
        <w:rPr>
          <w:i/>
          <w:lang w:eastAsia="ja-JP"/>
        </w:rPr>
        <w:t>.</w:t>
      </w:r>
      <w:r>
        <w:rPr>
          <w:lang w:eastAsia="ja-JP"/>
        </w:rPr>
        <w:t xml:space="preserve"> This is can be demonstrated by comparing sensitivity strips of </w:t>
      </w:r>
      <w:r>
        <w:rPr>
          <w:i/>
          <w:lang w:eastAsia="ja-JP"/>
        </w:rPr>
        <w:t xml:space="preserve">Total Combatants[Red] </w:t>
      </w:r>
      <w:r>
        <w:rPr>
          <w:lang w:eastAsia="ja-JP"/>
        </w:rPr>
        <w:t xml:space="preserve">across all three parameters. </w:t>
      </w:r>
    </w:p>
    <w:p w14:paraId="59D46550" w14:textId="77777777" w:rsidR="00030006" w:rsidRPr="00237A5E" w:rsidRDefault="00030006" w:rsidP="00A92561">
      <w:pPr>
        <w:rPr>
          <w:lang w:eastAsia="ja-JP"/>
        </w:rPr>
      </w:pPr>
    </w:p>
    <w:p w14:paraId="41B915B6" w14:textId="16819FE5" w:rsidR="00E450F4" w:rsidRDefault="001F55C6" w:rsidP="00A92561">
      <w:pPr>
        <w:rPr>
          <w:lang w:eastAsia="ja-JP"/>
        </w:rPr>
      </w:pPr>
      <w:r w:rsidRPr="000622C6">
        <w:rPr>
          <w:noProof/>
          <w:lang w:eastAsia="ja-JP"/>
        </w:rPr>
        <w:lastRenderedPageBreak/>
        <w:drawing>
          <wp:inline distT="0" distB="0" distL="0" distR="0" wp14:anchorId="118F5DE7" wp14:editId="441219CB">
            <wp:extent cx="2286000" cy="1558990"/>
            <wp:effectExtent l="0" t="0" r="0" b="3175"/>
            <wp:docPr id="814" name="Picture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115" cstate="print">
                      <a:extLst>
                        <a:ext uri="{28A0092B-C50C-407E-A947-70E740481C1C}">
                          <a14:useLocalDpi xmlns:a14="http://schemas.microsoft.com/office/drawing/2010/main" val="0"/>
                        </a:ext>
                      </a:extLst>
                    </a:blip>
                    <a:srcRect r="31707" b="33389"/>
                    <a:stretch/>
                  </pic:blipFill>
                  <pic:spPr bwMode="auto">
                    <a:xfrm>
                      <a:off x="0" y="0"/>
                      <a:ext cx="2286000" cy="1558990"/>
                    </a:xfrm>
                    <a:prstGeom prst="rect">
                      <a:avLst/>
                    </a:prstGeom>
                    <a:noFill/>
                    <a:ln>
                      <a:noFill/>
                    </a:ln>
                    <a:extLst>
                      <a:ext uri="{53640926-AAD7-44D8-BBD7-CCE9431645EC}">
                        <a14:shadowObscured xmlns:a14="http://schemas.microsoft.com/office/drawing/2010/main"/>
                      </a:ext>
                    </a:extLst>
                  </pic:spPr>
                </pic:pic>
              </a:graphicData>
            </a:graphic>
          </wp:inline>
        </w:drawing>
      </w:r>
      <w:r w:rsidRPr="00612D98">
        <w:rPr>
          <w:noProof/>
          <w:lang w:eastAsia="ja-JP"/>
        </w:rPr>
        <w:drawing>
          <wp:inline distT="0" distB="0" distL="0" distR="0" wp14:anchorId="05DFD9A7" wp14:editId="77AD9DC0">
            <wp:extent cx="2286000" cy="1579563"/>
            <wp:effectExtent l="0" t="0" r="0" b="1905"/>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116" cstate="print">
                      <a:extLst>
                        <a:ext uri="{28A0092B-C50C-407E-A947-70E740481C1C}">
                          <a14:useLocalDpi xmlns:a14="http://schemas.microsoft.com/office/drawing/2010/main" val="0"/>
                        </a:ext>
                      </a:extLst>
                    </a:blip>
                    <a:srcRect r="33101" b="33887"/>
                    <a:stretch/>
                  </pic:blipFill>
                  <pic:spPr bwMode="auto">
                    <a:xfrm>
                      <a:off x="0" y="0"/>
                      <a:ext cx="2286000" cy="1579563"/>
                    </a:xfrm>
                    <a:prstGeom prst="rect">
                      <a:avLst/>
                    </a:prstGeom>
                    <a:noFill/>
                    <a:ln>
                      <a:noFill/>
                    </a:ln>
                    <a:extLst>
                      <a:ext uri="{53640926-AAD7-44D8-BBD7-CCE9431645EC}">
                        <a14:shadowObscured xmlns:a14="http://schemas.microsoft.com/office/drawing/2010/main"/>
                      </a:ext>
                    </a:extLst>
                  </pic:spPr>
                </pic:pic>
              </a:graphicData>
            </a:graphic>
          </wp:inline>
        </w:drawing>
      </w:r>
    </w:p>
    <w:p w14:paraId="41DFED46" w14:textId="77777777" w:rsidR="00030006" w:rsidRDefault="00030006" w:rsidP="00A92561">
      <w:pPr>
        <w:rPr>
          <w:lang w:eastAsia="ja-JP"/>
        </w:rPr>
      </w:pPr>
    </w:p>
    <w:p w14:paraId="4518E969" w14:textId="2BA282F3" w:rsidR="00141D21" w:rsidRDefault="00141D21" w:rsidP="00A92561">
      <w:pPr>
        <w:rPr>
          <w:lang w:eastAsia="ja-JP"/>
        </w:rPr>
      </w:pPr>
    </w:p>
    <w:p w14:paraId="3B86FD94" w14:textId="180C7811" w:rsidR="00B6664B" w:rsidRDefault="00B6664B" w:rsidP="00A92561">
      <w:pPr>
        <w:rPr>
          <w:lang w:eastAsia="ja-JP"/>
        </w:rPr>
      </w:pPr>
    </w:p>
    <w:p w14:paraId="245AE9BB" w14:textId="14C5B2F8" w:rsidR="00B6664B" w:rsidRDefault="001F55C6" w:rsidP="00A92561">
      <w:pPr>
        <w:rPr>
          <w:lang w:eastAsia="ja-JP"/>
        </w:rPr>
      </w:pPr>
      <w:r w:rsidRPr="00141D21">
        <w:rPr>
          <w:noProof/>
          <w:lang w:eastAsia="ja-JP"/>
        </w:rPr>
        <w:drawing>
          <wp:inline distT="0" distB="0" distL="0" distR="0" wp14:anchorId="7F6F9C2C" wp14:editId="77C73A25">
            <wp:extent cx="2286000" cy="1609344"/>
            <wp:effectExtent l="0" t="0" r="0" b="0"/>
            <wp:docPr id="790" name="Picture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7" cstate="print">
                      <a:extLst>
                        <a:ext uri="{28A0092B-C50C-407E-A947-70E740481C1C}">
                          <a14:useLocalDpi xmlns:a14="http://schemas.microsoft.com/office/drawing/2010/main" val="0"/>
                        </a:ext>
                      </a:extLst>
                    </a:blip>
                    <a:srcRect r="32172" b="31728"/>
                    <a:stretch/>
                  </pic:blipFill>
                  <pic:spPr bwMode="auto">
                    <a:xfrm>
                      <a:off x="0" y="0"/>
                      <a:ext cx="2286000" cy="1609344"/>
                    </a:xfrm>
                    <a:prstGeom prst="rect">
                      <a:avLst/>
                    </a:prstGeom>
                    <a:noFill/>
                    <a:ln>
                      <a:noFill/>
                    </a:ln>
                    <a:extLst>
                      <a:ext uri="{53640926-AAD7-44D8-BBD7-CCE9431645EC}">
                        <a14:shadowObscured xmlns:a14="http://schemas.microsoft.com/office/drawing/2010/main"/>
                      </a:ext>
                    </a:extLst>
                  </pic:spPr>
                </pic:pic>
              </a:graphicData>
            </a:graphic>
          </wp:inline>
        </w:drawing>
      </w:r>
      <w:r w:rsidR="005F74DD" w:rsidRPr="00B6664B">
        <w:rPr>
          <w:noProof/>
          <w:lang w:eastAsia="ja-JP"/>
        </w:rPr>
        <w:drawing>
          <wp:inline distT="0" distB="0" distL="0" distR="0" wp14:anchorId="6368938E" wp14:editId="1E97885F">
            <wp:extent cx="2286000" cy="1557242"/>
            <wp:effectExtent l="0" t="0" r="0" b="5080"/>
            <wp:docPr id="793" name="Picture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8" cstate="print">
                      <a:extLst>
                        <a:ext uri="{28A0092B-C50C-407E-A947-70E740481C1C}">
                          <a14:useLocalDpi xmlns:a14="http://schemas.microsoft.com/office/drawing/2010/main" val="0"/>
                        </a:ext>
                      </a:extLst>
                    </a:blip>
                    <a:srcRect r="30778" b="32558"/>
                    <a:stretch/>
                  </pic:blipFill>
                  <pic:spPr bwMode="auto">
                    <a:xfrm>
                      <a:off x="0" y="0"/>
                      <a:ext cx="2286000" cy="1557242"/>
                    </a:xfrm>
                    <a:prstGeom prst="rect">
                      <a:avLst/>
                    </a:prstGeom>
                    <a:noFill/>
                    <a:ln>
                      <a:noFill/>
                    </a:ln>
                    <a:extLst>
                      <a:ext uri="{53640926-AAD7-44D8-BBD7-CCE9431645EC}">
                        <a14:shadowObscured xmlns:a14="http://schemas.microsoft.com/office/drawing/2010/main"/>
                      </a:ext>
                    </a:extLst>
                  </pic:spPr>
                </pic:pic>
              </a:graphicData>
            </a:graphic>
          </wp:inline>
        </w:drawing>
      </w:r>
    </w:p>
    <w:p w14:paraId="547F6509" w14:textId="263433D8" w:rsidR="00B6664B" w:rsidRDefault="00B6664B" w:rsidP="00A92561">
      <w:pPr>
        <w:rPr>
          <w:lang w:eastAsia="ja-JP"/>
        </w:rPr>
      </w:pPr>
    </w:p>
    <w:p w14:paraId="3A4EACB2" w14:textId="77777777" w:rsidR="00497195" w:rsidRDefault="00497195" w:rsidP="00A92561">
      <w:pPr>
        <w:rPr>
          <w:lang w:eastAsia="ja-JP"/>
        </w:rPr>
      </w:pPr>
    </w:p>
    <w:p w14:paraId="21CB48C8" w14:textId="7D8E51CA" w:rsidR="00B6664B" w:rsidRDefault="00497195" w:rsidP="00A92561">
      <w:pPr>
        <w:rPr>
          <w:lang w:eastAsia="ja-JP"/>
        </w:rPr>
      </w:pPr>
      <w:r>
        <w:rPr>
          <w:lang w:eastAsia="ja-JP"/>
        </w:rPr>
        <w:t xml:space="preserve">In summary the sensitivity analysis </w:t>
      </w:r>
      <w:r w:rsidR="00250C08">
        <w:rPr>
          <w:lang w:eastAsia="ja-JP"/>
        </w:rPr>
        <w:t xml:space="preserve">served two purposes. It identified those parameters that could benefit from additional rigor in parameterization that may suggest future research opportunities. The second purpose was to identify areas of policy leverage that might not be immediately apparent. This </w:t>
      </w:r>
      <w:r w:rsidR="004A2364">
        <w:rPr>
          <w:lang w:eastAsia="ja-JP"/>
        </w:rPr>
        <w:t xml:space="preserve">most important aspect involves the side-choosing dynamics of ethnographic groups in relation to Green and Red. These side-choosing dynamics require a sophisticated understanding of an ethnography’s relationship with an actor (supporting or opposing) and how that relationship shapes simulation results. Side-choosing policies have implications not only for how to react to a conflict, but in shaping the conflict as well ahead of time and perhaps staving off a conflict in the first place. Another point of leverage is the logistical footprint, expressed in T3R ratios, of the Green Actor relative to Red. </w:t>
      </w:r>
    </w:p>
    <w:p w14:paraId="3E694DD0" w14:textId="56D67A2A" w:rsidR="00EE0F39" w:rsidRDefault="00EE0F39" w:rsidP="00A92561">
      <w:pPr>
        <w:rPr>
          <w:lang w:eastAsia="ja-JP"/>
        </w:rPr>
      </w:pPr>
    </w:p>
    <w:p w14:paraId="7D198E06" w14:textId="425CBACD" w:rsidR="008F5352" w:rsidRDefault="008F5352" w:rsidP="00A92561">
      <w:pPr>
        <w:rPr>
          <w:lang w:eastAsia="ja-JP"/>
        </w:rPr>
      </w:pPr>
      <w:r>
        <w:rPr>
          <w:lang w:eastAsia="ja-JP"/>
        </w:rPr>
        <w:t xml:space="preserve">Additional work still remains in creating multivariate sensitivity tests that could help understand E-SAM’s behavior in different environments. Numerical statistical analysis would also help understanding the relative strength of sensitivity. These remain for future efforts. </w:t>
      </w:r>
    </w:p>
    <w:p w14:paraId="68DAEFB7" w14:textId="77777777" w:rsidR="00EE0F39" w:rsidRPr="009D2C1A" w:rsidRDefault="00EE0F39" w:rsidP="00A92561">
      <w:pPr>
        <w:rPr>
          <w:lang w:eastAsia="ja-JP"/>
        </w:rPr>
      </w:pPr>
    </w:p>
    <w:p w14:paraId="322B2070" w14:textId="4FB81AD6" w:rsidR="0085381C" w:rsidRDefault="00EA596A" w:rsidP="00EA596A">
      <w:pPr>
        <w:pStyle w:val="Heading1"/>
      </w:pPr>
      <w:bookmarkStart w:id="80" w:name="_Toc507503130"/>
      <w:r>
        <w:t xml:space="preserve">C-13: </w:t>
      </w:r>
      <w:r w:rsidR="00927EC7" w:rsidRPr="002B1C97">
        <w:t>System Improvement</w:t>
      </w:r>
      <w:bookmarkEnd w:id="80"/>
    </w:p>
    <w:p w14:paraId="3B88442D" w14:textId="77777777" w:rsidR="0085381C" w:rsidRPr="0085381C" w:rsidRDefault="0085381C" w:rsidP="00A92561">
      <w:pPr>
        <w:rPr>
          <w:lang w:eastAsia="ja-JP"/>
        </w:rPr>
      </w:pPr>
      <w:r>
        <w:rPr>
          <w:lang w:eastAsia="ja-JP"/>
        </w:rPr>
        <w:t xml:space="preserve">System improvement is demonstrated when evidence can be collected and shown that an intervention proposed by a model resulted in the expected change. As the E-SAM has not yet been used in this manner – no such data can be collected and this remains an area for continued application and research. </w:t>
      </w:r>
      <w:r w:rsidR="00CA4CE3">
        <w:rPr>
          <w:lang w:eastAsia="ja-JP"/>
        </w:rPr>
        <w:lastRenderedPageBreak/>
        <w:t xml:space="preserve">Such efforts should not just focus on whether the model behavior was realistic to the result of a policy – but also whether users increased their understanding before and after the use of E-SAM. </w:t>
      </w:r>
    </w:p>
    <w:p w14:paraId="75AC43DE" w14:textId="77777777" w:rsidR="00BB6643" w:rsidRDefault="00BB6643" w:rsidP="00A92561"/>
    <w:p w14:paraId="6CB48D76" w14:textId="77777777" w:rsidR="00BB6643" w:rsidRDefault="00BB6643" w:rsidP="00A92561"/>
    <w:p w14:paraId="65A3E4C5" w14:textId="77777777" w:rsidR="00BB6643" w:rsidRDefault="00BB6643" w:rsidP="00A92561"/>
    <w:p w14:paraId="5B8C51FA" w14:textId="77777777" w:rsidR="00BB6643" w:rsidRDefault="00BB6643" w:rsidP="00A92561"/>
    <w:bookmarkEnd w:id="6"/>
    <w:bookmarkEnd w:id="7"/>
    <w:bookmarkEnd w:id="8"/>
    <w:p w14:paraId="3131B9B0" w14:textId="77777777" w:rsidR="00102556" w:rsidRDefault="00102556" w:rsidP="00A92561"/>
    <w:sectPr w:rsidR="00102556" w:rsidSect="003B73B7">
      <w:footerReference w:type="even" r:id="rId119"/>
      <w:footerReference w:type="default" r:id="rId120"/>
      <w:endnotePr>
        <w:numFmt w:val="decimal"/>
      </w:endnotePr>
      <w:pgSz w:w="12240" w:h="15840"/>
      <w:pgMar w:top="1440" w:right="720" w:bottom="1440" w:left="1440" w:header="1440" w:footer="144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3" w:author="Tim Clancy" w:date="2018-01-24T10:40:00Z" w:initials="TC">
    <w:p w14:paraId="17BD8868" w14:textId="4C904028" w:rsidR="001368C6" w:rsidRDefault="001368C6">
      <w:pPr>
        <w:pStyle w:val="CommentText"/>
      </w:pPr>
      <w:r>
        <w:rPr>
          <w:rStyle w:val="CommentReference"/>
        </w:rPr>
        <w:annotationRef/>
      </w:r>
      <w:r>
        <w:t>Remove in cleanup</w:t>
      </w:r>
    </w:p>
    <w:p w14:paraId="54FA1C6A" w14:textId="77777777" w:rsidR="001368C6" w:rsidRDefault="001368C6">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4FA1C6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4FA1C6A" w16cid:durableId="1E12E11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59C2FB" w14:textId="77777777" w:rsidR="00207E52" w:rsidRDefault="00207E52">
      <w:r>
        <w:separator/>
      </w:r>
    </w:p>
  </w:endnote>
  <w:endnote w:type="continuationSeparator" w:id="0">
    <w:p w14:paraId="03A63A82" w14:textId="77777777" w:rsidR="00207E52" w:rsidRDefault="00207E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A0002AEF" w:usb1="4000207B" w:usb2="00000000" w:usb3="00000000" w:csb0="000001FF" w:csb1="00000000"/>
  </w:font>
  <w:font w:name="Consolas">
    <w:panose1 w:val="020B0609020204030204"/>
    <w:charset w:val="00"/>
    <w:family w:val="modern"/>
    <w:pitch w:val="fixed"/>
    <w:sig w:usb0="E00006FF" w:usb1="0000FCFF" w:usb2="00000001" w:usb3="00000000" w:csb0="0000019F" w:csb1="00000000"/>
  </w:font>
  <w:font w:name="New York">
    <w:altName w:val="Tahoma"/>
    <w:panose1 w:val="020405030605060203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52E47" w14:textId="77777777" w:rsidR="001368C6" w:rsidRDefault="001368C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92D1A61" w14:textId="77777777" w:rsidR="001368C6" w:rsidRDefault="001368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D4BEB" w14:textId="049C149F" w:rsidR="001368C6" w:rsidRDefault="001368C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9216A7">
      <w:rPr>
        <w:rStyle w:val="PageNumber"/>
        <w:noProof/>
      </w:rPr>
      <w:t>3</w:t>
    </w:r>
    <w:r>
      <w:rPr>
        <w:rStyle w:val="PageNumber"/>
      </w:rPr>
      <w:fldChar w:fldCharType="end"/>
    </w:r>
  </w:p>
  <w:p w14:paraId="60CE9CC2" w14:textId="19388449" w:rsidR="001368C6" w:rsidRPr="00C15489" w:rsidRDefault="001368C6" w:rsidP="00C15489">
    <w:pPr>
      <w:pStyle w:val="Footer"/>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DA684" w14:textId="77777777" w:rsidR="001368C6" w:rsidRDefault="001368C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29</w:t>
    </w:r>
    <w:r>
      <w:rPr>
        <w:rStyle w:val="PageNumber"/>
      </w:rPr>
      <w:fldChar w:fldCharType="end"/>
    </w:r>
  </w:p>
  <w:p w14:paraId="0009BF05" w14:textId="77777777" w:rsidR="001368C6" w:rsidRDefault="001368C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106B71" w14:textId="3EF95A50" w:rsidR="001368C6" w:rsidRDefault="001368C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9216A7">
      <w:rPr>
        <w:rStyle w:val="PageNumber"/>
        <w:noProof/>
      </w:rPr>
      <w:t>107</w:t>
    </w:r>
    <w:r>
      <w:rPr>
        <w:rStyle w:val="PageNumber"/>
      </w:rPr>
      <w:fldChar w:fldCharType="end"/>
    </w:r>
  </w:p>
  <w:p w14:paraId="5EF69C38" w14:textId="77777777" w:rsidR="001368C6" w:rsidRPr="009E5854" w:rsidRDefault="001368C6" w:rsidP="002036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B4414D" w14:textId="77777777" w:rsidR="00207E52" w:rsidRDefault="00207E52">
      <w:r>
        <w:separator/>
      </w:r>
    </w:p>
  </w:footnote>
  <w:footnote w:type="continuationSeparator" w:id="0">
    <w:p w14:paraId="05F8524D" w14:textId="77777777" w:rsidR="00207E52" w:rsidRDefault="00207E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C2CB7C" w14:textId="61045327" w:rsidR="001368C6" w:rsidRDefault="001368C6" w:rsidP="00BF6D54">
    <w:pPr>
      <w:pStyle w:val="Header"/>
      <w:ind w:left="720"/>
      <w:jc w:val="center"/>
    </w:pPr>
    <w:fldSimple w:instr=" STYLEREF  &quot;Heading 1&quot;  \* MERGEFORMAT ">
      <w:r w:rsidR="009216A7">
        <w:rPr>
          <w:noProof/>
        </w:rPr>
        <w:t>C-1 Introduction</w:t>
      </w:r>
    </w:fldSimple>
  </w:p>
  <w:p w14:paraId="502CF66B" w14:textId="77777777" w:rsidR="001368C6" w:rsidRDefault="001368C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A53D4"/>
    <w:multiLevelType w:val="hybridMultilevel"/>
    <w:tmpl w:val="6D36494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D909D3"/>
    <w:multiLevelType w:val="hybridMultilevel"/>
    <w:tmpl w:val="31B0B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914D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973604"/>
    <w:multiLevelType w:val="hybridMultilevel"/>
    <w:tmpl w:val="CECCE726"/>
    <w:lvl w:ilvl="0" w:tplc="45D46336">
      <w:start w:val="1"/>
      <w:numFmt w:val="bullet"/>
      <w:lvlText w:val="•"/>
      <w:lvlJc w:val="left"/>
      <w:pPr>
        <w:tabs>
          <w:tab w:val="num" w:pos="720"/>
        </w:tabs>
        <w:ind w:left="720" w:hanging="360"/>
      </w:pPr>
      <w:rPr>
        <w:rFonts w:ascii="Arial" w:hAnsi="Arial" w:hint="default"/>
      </w:rPr>
    </w:lvl>
    <w:lvl w:ilvl="1" w:tplc="88D85770" w:tentative="1">
      <w:start w:val="1"/>
      <w:numFmt w:val="bullet"/>
      <w:lvlText w:val="•"/>
      <w:lvlJc w:val="left"/>
      <w:pPr>
        <w:tabs>
          <w:tab w:val="num" w:pos="1440"/>
        </w:tabs>
        <w:ind w:left="1440" w:hanging="360"/>
      </w:pPr>
      <w:rPr>
        <w:rFonts w:ascii="Arial" w:hAnsi="Arial" w:hint="default"/>
      </w:rPr>
    </w:lvl>
    <w:lvl w:ilvl="2" w:tplc="E79E1FDC" w:tentative="1">
      <w:start w:val="1"/>
      <w:numFmt w:val="bullet"/>
      <w:lvlText w:val="•"/>
      <w:lvlJc w:val="left"/>
      <w:pPr>
        <w:tabs>
          <w:tab w:val="num" w:pos="2160"/>
        </w:tabs>
        <w:ind w:left="2160" w:hanging="360"/>
      </w:pPr>
      <w:rPr>
        <w:rFonts w:ascii="Arial" w:hAnsi="Arial" w:hint="default"/>
      </w:rPr>
    </w:lvl>
    <w:lvl w:ilvl="3" w:tplc="8772840A" w:tentative="1">
      <w:start w:val="1"/>
      <w:numFmt w:val="bullet"/>
      <w:lvlText w:val="•"/>
      <w:lvlJc w:val="left"/>
      <w:pPr>
        <w:tabs>
          <w:tab w:val="num" w:pos="2880"/>
        </w:tabs>
        <w:ind w:left="2880" w:hanging="360"/>
      </w:pPr>
      <w:rPr>
        <w:rFonts w:ascii="Arial" w:hAnsi="Arial" w:hint="default"/>
      </w:rPr>
    </w:lvl>
    <w:lvl w:ilvl="4" w:tplc="1B700B92" w:tentative="1">
      <w:start w:val="1"/>
      <w:numFmt w:val="bullet"/>
      <w:lvlText w:val="•"/>
      <w:lvlJc w:val="left"/>
      <w:pPr>
        <w:tabs>
          <w:tab w:val="num" w:pos="3600"/>
        </w:tabs>
        <w:ind w:left="3600" w:hanging="360"/>
      </w:pPr>
      <w:rPr>
        <w:rFonts w:ascii="Arial" w:hAnsi="Arial" w:hint="default"/>
      </w:rPr>
    </w:lvl>
    <w:lvl w:ilvl="5" w:tplc="30022B36" w:tentative="1">
      <w:start w:val="1"/>
      <w:numFmt w:val="bullet"/>
      <w:lvlText w:val="•"/>
      <w:lvlJc w:val="left"/>
      <w:pPr>
        <w:tabs>
          <w:tab w:val="num" w:pos="4320"/>
        </w:tabs>
        <w:ind w:left="4320" w:hanging="360"/>
      </w:pPr>
      <w:rPr>
        <w:rFonts w:ascii="Arial" w:hAnsi="Arial" w:hint="default"/>
      </w:rPr>
    </w:lvl>
    <w:lvl w:ilvl="6" w:tplc="18C0EC8C" w:tentative="1">
      <w:start w:val="1"/>
      <w:numFmt w:val="bullet"/>
      <w:lvlText w:val="•"/>
      <w:lvlJc w:val="left"/>
      <w:pPr>
        <w:tabs>
          <w:tab w:val="num" w:pos="5040"/>
        </w:tabs>
        <w:ind w:left="5040" w:hanging="360"/>
      </w:pPr>
      <w:rPr>
        <w:rFonts w:ascii="Arial" w:hAnsi="Arial" w:hint="default"/>
      </w:rPr>
    </w:lvl>
    <w:lvl w:ilvl="7" w:tplc="56A8F29C" w:tentative="1">
      <w:start w:val="1"/>
      <w:numFmt w:val="bullet"/>
      <w:lvlText w:val="•"/>
      <w:lvlJc w:val="left"/>
      <w:pPr>
        <w:tabs>
          <w:tab w:val="num" w:pos="5760"/>
        </w:tabs>
        <w:ind w:left="5760" w:hanging="360"/>
      </w:pPr>
      <w:rPr>
        <w:rFonts w:ascii="Arial" w:hAnsi="Arial" w:hint="default"/>
      </w:rPr>
    </w:lvl>
    <w:lvl w:ilvl="8" w:tplc="E3B4F1D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DDF5D78"/>
    <w:multiLevelType w:val="hybridMultilevel"/>
    <w:tmpl w:val="368021F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EA219F5"/>
    <w:multiLevelType w:val="hybridMultilevel"/>
    <w:tmpl w:val="FD6E30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1F2D5C"/>
    <w:multiLevelType w:val="hybridMultilevel"/>
    <w:tmpl w:val="A42819E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15:restartNumberingAfterBreak="0">
    <w:nsid w:val="12F204D0"/>
    <w:multiLevelType w:val="hybridMultilevel"/>
    <w:tmpl w:val="B002AFCE"/>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8" w15:restartNumberingAfterBreak="0">
    <w:nsid w:val="190A57B8"/>
    <w:multiLevelType w:val="hybridMultilevel"/>
    <w:tmpl w:val="ABAECC44"/>
    <w:lvl w:ilvl="0" w:tplc="3AF65AF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9E35512"/>
    <w:multiLevelType w:val="hybridMultilevel"/>
    <w:tmpl w:val="FCC47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2A732D"/>
    <w:multiLevelType w:val="hybridMultilevel"/>
    <w:tmpl w:val="9E26C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5F7567"/>
    <w:multiLevelType w:val="hybridMultilevel"/>
    <w:tmpl w:val="31EA6908"/>
    <w:lvl w:ilvl="0" w:tplc="3702D02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23454185"/>
    <w:multiLevelType w:val="hybridMultilevel"/>
    <w:tmpl w:val="79FC35C6"/>
    <w:lvl w:ilvl="0" w:tplc="0409000F">
      <w:start w:val="1"/>
      <w:numFmt w:val="decimal"/>
      <w:lvlText w:val="%1."/>
      <w:lvlJc w:val="left"/>
      <w:pPr>
        <w:tabs>
          <w:tab w:val="num" w:pos="1440"/>
        </w:tabs>
        <w:ind w:left="1440" w:hanging="360"/>
      </w:p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257E142E"/>
    <w:multiLevelType w:val="hybridMultilevel"/>
    <w:tmpl w:val="C3228CE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C0599D"/>
    <w:multiLevelType w:val="hybridMultilevel"/>
    <w:tmpl w:val="2CB0E088"/>
    <w:lvl w:ilvl="0" w:tplc="54409C14">
      <w:start w:val="7"/>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5D4503C"/>
    <w:multiLevelType w:val="hybridMultilevel"/>
    <w:tmpl w:val="ACC23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F527E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316D96"/>
    <w:multiLevelType w:val="hybridMultilevel"/>
    <w:tmpl w:val="D2C6A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F172F8"/>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571443"/>
    <w:multiLevelType w:val="hybridMultilevel"/>
    <w:tmpl w:val="1A76838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7803E8E"/>
    <w:multiLevelType w:val="hybridMultilevel"/>
    <w:tmpl w:val="15F82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010E5B"/>
    <w:multiLevelType w:val="hybridMultilevel"/>
    <w:tmpl w:val="FC76FEB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549A4E2A"/>
    <w:multiLevelType w:val="hybridMultilevel"/>
    <w:tmpl w:val="B562F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4CE1DB1"/>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5FE3E8D"/>
    <w:multiLevelType w:val="hybridMultilevel"/>
    <w:tmpl w:val="8BE2E25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5FF4F49"/>
    <w:multiLevelType w:val="hybridMultilevel"/>
    <w:tmpl w:val="ADA07D18"/>
    <w:lvl w:ilvl="0" w:tplc="0409000F">
      <w:start w:val="1"/>
      <w:numFmt w:val="decimal"/>
      <w:lvlText w:val="%1."/>
      <w:lvlJc w:val="left"/>
      <w:pPr>
        <w:tabs>
          <w:tab w:val="num" w:pos="780"/>
        </w:tabs>
        <w:ind w:left="780" w:hanging="360"/>
      </w:p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26" w15:restartNumberingAfterBreak="0">
    <w:nsid w:val="5699628B"/>
    <w:multiLevelType w:val="hybridMultilevel"/>
    <w:tmpl w:val="963C28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692B96"/>
    <w:multiLevelType w:val="multilevel"/>
    <w:tmpl w:val="9BF0D32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upperLetter"/>
      <w:pStyle w:val="Heading7"/>
      <w:lvlText w:val="Appendix %7 "/>
      <w:lvlJc w:val="left"/>
      <w:pPr>
        <w:tabs>
          <w:tab w:val="num" w:pos="2520"/>
        </w:tabs>
        <w:ind w:left="2520" w:hanging="360"/>
      </w:pPr>
      <w:rPr>
        <w:rFonts w:hint="default"/>
        <w:b/>
        <w:sz w:val="32"/>
        <w:szCs w:val="32"/>
        <w:u w:val="single"/>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D3F4615"/>
    <w:multiLevelType w:val="hybridMultilevel"/>
    <w:tmpl w:val="A42E0E10"/>
    <w:lvl w:ilvl="0" w:tplc="6C10F92C">
      <w:start w:val="2"/>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E7C4FA9"/>
    <w:multiLevelType w:val="hybridMultilevel"/>
    <w:tmpl w:val="2E36494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2545693"/>
    <w:multiLevelType w:val="hybridMultilevel"/>
    <w:tmpl w:val="F5C29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3AF40DD"/>
    <w:multiLevelType w:val="hybridMultilevel"/>
    <w:tmpl w:val="2F2874D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769E54CD"/>
    <w:multiLevelType w:val="hybridMultilevel"/>
    <w:tmpl w:val="1B888D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24"/>
  </w:num>
  <w:num w:numId="3">
    <w:abstractNumId w:val="14"/>
  </w:num>
  <w:num w:numId="4">
    <w:abstractNumId w:val="29"/>
  </w:num>
  <w:num w:numId="5">
    <w:abstractNumId w:val="32"/>
  </w:num>
  <w:num w:numId="6">
    <w:abstractNumId w:val="11"/>
  </w:num>
  <w:num w:numId="7">
    <w:abstractNumId w:val="31"/>
  </w:num>
  <w:num w:numId="8">
    <w:abstractNumId w:val="12"/>
  </w:num>
  <w:num w:numId="9">
    <w:abstractNumId w:val="7"/>
  </w:num>
  <w:num w:numId="10">
    <w:abstractNumId w:val="19"/>
  </w:num>
  <w:num w:numId="11">
    <w:abstractNumId w:val="27"/>
  </w:num>
  <w:num w:numId="12">
    <w:abstractNumId w:val="3"/>
  </w:num>
  <w:num w:numId="13">
    <w:abstractNumId w:val="20"/>
  </w:num>
  <w:num w:numId="14">
    <w:abstractNumId w:val="6"/>
  </w:num>
  <w:num w:numId="15">
    <w:abstractNumId w:val="25"/>
  </w:num>
  <w:num w:numId="16">
    <w:abstractNumId w:val="9"/>
  </w:num>
  <w:num w:numId="17">
    <w:abstractNumId w:val="15"/>
  </w:num>
  <w:num w:numId="18">
    <w:abstractNumId w:val="23"/>
  </w:num>
  <w:num w:numId="19">
    <w:abstractNumId w:val="16"/>
  </w:num>
  <w:num w:numId="20">
    <w:abstractNumId w:val="2"/>
  </w:num>
  <w:num w:numId="21">
    <w:abstractNumId w:val="18"/>
  </w:num>
  <w:num w:numId="22">
    <w:abstractNumId w:val="22"/>
  </w:num>
  <w:num w:numId="23">
    <w:abstractNumId w:val="5"/>
  </w:num>
  <w:num w:numId="24">
    <w:abstractNumId w:val="26"/>
  </w:num>
  <w:num w:numId="25">
    <w:abstractNumId w:val="10"/>
  </w:num>
  <w:num w:numId="26">
    <w:abstractNumId w:val="13"/>
  </w:num>
  <w:num w:numId="27">
    <w:abstractNumId w:val="17"/>
  </w:num>
  <w:num w:numId="28">
    <w:abstractNumId w:val="30"/>
  </w:num>
  <w:num w:numId="29">
    <w:abstractNumId w:val="8"/>
  </w:num>
  <w:num w:numId="30">
    <w:abstractNumId w:val="1"/>
  </w:num>
  <w:num w:numId="31">
    <w:abstractNumId w:val="21"/>
  </w:num>
  <w:num w:numId="32">
    <w:abstractNumId w:val="0"/>
  </w:num>
  <w:num w:numId="33">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Tim Clancy">
    <w15:presenceInfo w15:providerId="None" w15:userId="Tim Clanc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1B53"/>
    <w:rsid w:val="0000210D"/>
    <w:rsid w:val="0000376E"/>
    <w:rsid w:val="00004942"/>
    <w:rsid w:val="00014981"/>
    <w:rsid w:val="00023269"/>
    <w:rsid w:val="00023596"/>
    <w:rsid w:val="0002454B"/>
    <w:rsid w:val="00030006"/>
    <w:rsid w:val="0005465E"/>
    <w:rsid w:val="00056FD9"/>
    <w:rsid w:val="000622C6"/>
    <w:rsid w:val="000763CF"/>
    <w:rsid w:val="00081CDD"/>
    <w:rsid w:val="000831AC"/>
    <w:rsid w:val="000831EF"/>
    <w:rsid w:val="000838A7"/>
    <w:rsid w:val="00086F3C"/>
    <w:rsid w:val="00090C72"/>
    <w:rsid w:val="00095AC1"/>
    <w:rsid w:val="000A004E"/>
    <w:rsid w:val="000A6F30"/>
    <w:rsid w:val="000B06CF"/>
    <w:rsid w:val="000B09C7"/>
    <w:rsid w:val="000B7A7E"/>
    <w:rsid w:val="000D0C0C"/>
    <w:rsid w:val="000D72E6"/>
    <w:rsid w:val="000D7C13"/>
    <w:rsid w:val="000F7EAE"/>
    <w:rsid w:val="00102556"/>
    <w:rsid w:val="00103D86"/>
    <w:rsid w:val="00110E63"/>
    <w:rsid w:val="00115A3C"/>
    <w:rsid w:val="00123F37"/>
    <w:rsid w:val="0012745D"/>
    <w:rsid w:val="00135826"/>
    <w:rsid w:val="001368C6"/>
    <w:rsid w:val="001378A8"/>
    <w:rsid w:val="00141D21"/>
    <w:rsid w:val="00143814"/>
    <w:rsid w:val="00146CE7"/>
    <w:rsid w:val="00152383"/>
    <w:rsid w:val="00154843"/>
    <w:rsid w:val="00154A93"/>
    <w:rsid w:val="00157281"/>
    <w:rsid w:val="001577B3"/>
    <w:rsid w:val="00157B9A"/>
    <w:rsid w:val="001623CE"/>
    <w:rsid w:val="00162525"/>
    <w:rsid w:val="001635A2"/>
    <w:rsid w:val="00176A42"/>
    <w:rsid w:val="00180C47"/>
    <w:rsid w:val="00185A03"/>
    <w:rsid w:val="00186349"/>
    <w:rsid w:val="0018634F"/>
    <w:rsid w:val="00190D08"/>
    <w:rsid w:val="00196CAF"/>
    <w:rsid w:val="001A00EB"/>
    <w:rsid w:val="001A1C1B"/>
    <w:rsid w:val="001A1E3B"/>
    <w:rsid w:val="001A767F"/>
    <w:rsid w:val="001B1E56"/>
    <w:rsid w:val="001B5FD6"/>
    <w:rsid w:val="001B7CD2"/>
    <w:rsid w:val="001C719F"/>
    <w:rsid w:val="001D514A"/>
    <w:rsid w:val="001D5BCD"/>
    <w:rsid w:val="001E17D6"/>
    <w:rsid w:val="001E28D1"/>
    <w:rsid w:val="001E7526"/>
    <w:rsid w:val="001F55C6"/>
    <w:rsid w:val="00200CE1"/>
    <w:rsid w:val="0020149B"/>
    <w:rsid w:val="00201F28"/>
    <w:rsid w:val="002036F2"/>
    <w:rsid w:val="00204A8B"/>
    <w:rsid w:val="00207E52"/>
    <w:rsid w:val="002246A1"/>
    <w:rsid w:val="00226A8F"/>
    <w:rsid w:val="002277C1"/>
    <w:rsid w:val="002315FD"/>
    <w:rsid w:val="002338D4"/>
    <w:rsid w:val="002361B7"/>
    <w:rsid w:val="00237A5E"/>
    <w:rsid w:val="00243AE4"/>
    <w:rsid w:val="00250C08"/>
    <w:rsid w:val="00250C50"/>
    <w:rsid w:val="00262EC3"/>
    <w:rsid w:val="0028444B"/>
    <w:rsid w:val="00297BE0"/>
    <w:rsid w:val="002A389C"/>
    <w:rsid w:val="002A6339"/>
    <w:rsid w:val="002B1C97"/>
    <w:rsid w:val="002C0596"/>
    <w:rsid w:val="002C4519"/>
    <w:rsid w:val="002C7BE5"/>
    <w:rsid w:val="002D373C"/>
    <w:rsid w:val="002D6F23"/>
    <w:rsid w:val="002E1A4B"/>
    <w:rsid w:val="002E2AF6"/>
    <w:rsid w:val="002E4ABB"/>
    <w:rsid w:val="002E602B"/>
    <w:rsid w:val="002F707D"/>
    <w:rsid w:val="0030593A"/>
    <w:rsid w:val="00311891"/>
    <w:rsid w:val="003118B7"/>
    <w:rsid w:val="00313032"/>
    <w:rsid w:val="0032018A"/>
    <w:rsid w:val="0032561D"/>
    <w:rsid w:val="0032599D"/>
    <w:rsid w:val="003350B5"/>
    <w:rsid w:val="003373C8"/>
    <w:rsid w:val="003373FA"/>
    <w:rsid w:val="00340A18"/>
    <w:rsid w:val="0034551F"/>
    <w:rsid w:val="00345852"/>
    <w:rsid w:val="00346C9C"/>
    <w:rsid w:val="00352C78"/>
    <w:rsid w:val="00354A91"/>
    <w:rsid w:val="00357EAF"/>
    <w:rsid w:val="00364DB4"/>
    <w:rsid w:val="00372455"/>
    <w:rsid w:val="0037469A"/>
    <w:rsid w:val="00391B7E"/>
    <w:rsid w:val="00393799"/>
    <w:rsid w:val="003A06A0"/>
    <w:rsid w:val="003A2A68"/>
    <w:rsid w:val="003B73B7"/>
    <w:rsid w:val="003C585E"/>
    <w:rsid w:val="003D2E74"/>
    <w:rsid w:val="003D327F"/>
    <w:rsid w:val="00401907"/>
    <w:rsid w:val="004071C4"/>
    <w:rsid w:val="00412B48"/>
    <w:rsid w:val="00414D2A"/>
    <w:rsid w:val="00417CA0"/>
    <w:rsid w:val="00423D9C"/>
    <w:rsid w:val="00424F06"/>
    <w:rsid w:val="00425661"/>
    <w:rsid w:val="00437F3E"/>
    <w:rsid w:val="00441E09"/>
    <w:rsid w:val="004434E5"/>
    <w:rsid w:val="00460881"/>
    <w:rsid w:val="00467311"/>
    <w:rsid w:val="004732D0"/>
    <w:rsid w:val="004772B1"/>
    <w:rsid w:val="00495FF2"/>
    <w:rsid w:val="00497195"/>
    <w:rsid w:val="004A2364"/>
    <w:rsid w:val="004A6D43"/>
    <w:rsid w:val="004B33AE"/>
    <w:rsid w:val="004B3926"/>
    <w:rsid w:val="004C15EC"/>
    <w:rsid w:val="004C3B28"/>
    <w:rsid w:val="004C49B4"/>
    <w:rsid w:val="004D6CA3"/>
    <w:rsid w:val="004D6F3C"/>
    <w:rsid w:val="004E20E1"/>
    <w:rsid w:val="004E27A1"/>
    <w:rsid w:val="004E3CA4"/>
    <w:rsid w:val="004E5B43"/>
    <w:rsid w:val="004E5E99"/>
    <w:rsid w:val="004E7CF3"/>
    <w:rsid w:val="0050628F"/>
    <w:rsid w:val="00512A14"/>
    <w:rsid w:val="00515620"/>
    <w:rsid w:val="00524C13"/>
    <w:rsid w:val="0052597F"/>
    <w:rsid w:val="00535F66"/>
    <w:rsid w:val="00540B90"/>
    <w:rsid w:val="00550592"/>
    <w:rsid w:val="005530FB"/>
    <w:rsid w:val="00566682"/>
    <w:rsid w:val="00566812"/>
    <w:rsid w:val="005743D6"/>
    <w:rsid w:val="00575F17"/>
    <w:rsid w:val="00577E59"/>
    <w:rsid w:val="00583842"/>
    <w:rsid w:val="005907CA"/>
    <w:rsid w:val="005974FF"/>
    <w:rsid w:val="005B0C64"/>
    <w:rsid w:val="005B4755"/>
    <w:rsid w:val="005C6910"/>
    <w:rsid w:val="005C6E49"/>
    <w:rsid w:val="005D6AAA"/>
    <w:rsid w:val="005D6D37"/>
    <w:rsid w:val="005E725B"/>
    <w:rsid w:val="005F2FE8"/>
    <w:rsid w:val="005F74DD"/>
    <w:rsid w:val="006014C0"/>
    <w:rsid w:val="0060155C"/>
    <w:rsid w:val="00602CCB"/>
    <w:rsid w:val="006052DF"/>
    <w:rsid w:val="00605D4D"/>
    <w:rsid w:val="00612D98"/>
    <w:rsid w:val="00614FF9"/>
    <w:rsid w:val="0061743D"/>
    <w:rsid w:val="00627217"/>
    <w:rsid w:val="00630324"/>
    <w:rsid w:val="0064168B"/>
    <w:rsid w:val="00644A9C"/>
    <w:rsid w:val="006500EC"/>
    <w:rsid w:val="00660018"/>
    <w:rsid w:val="00660A7E"/>
    <w:rsid w:val="00671F44"/>
    <w:rsid w:val="0067529A"/>
    <w:rsid w:val="0068321A"/>
    <w:rsid w:val="00683AAF"/>
    <w:rsid w:val="00692714"/>
    <w:rsid w:val="00694376"/>
    <w:rsid w:val="006A0DE9"/>
    <w:rsid w:val="006A27CF"/>
    <w:rsid w:val="006A571E"/>
    <w:rsid w:val="006B6759"/>
    <w:rsid w:val="006C3EB9"/>
    <w:rsid w:val="006C5821"/>
    <w:rsid w:val="006D4023"/>
    <w:rsid w:val="006D43A7"/>
    <w:rsid w:val="006E3759"/>
    <w:rsid w:val="006E713C"/>
    <w:rsid w:val="006E7866"/>
    <w:rsid w:val="006F41A8"/>
    <w:rsid w:val="00704C3B"/>
    <w:rsid w:val="00713D7F"/>
    <w:rsid w:val="00713EBF"/>
    <w:rsid w:val="00720280"/>
    <w:rsid w:val="007217B8"/>
    <w:rsid w:val="00722242"/>
    <w:rsid w:val="00724E58"/>
    <w:rsid w:val="00726650"/>
    <w:rsid w:val="00730680"/>
    <w:rsid w:val="00733B12"/>
    <w:rsid w:val="007438E1"/>
    <w:rsid w:val="00750F21"/>
    <w:rsid w:val="00752550"/>
    <w:rsid w:val="00755D1C"/>
    <w:rsid w:val="00764B3D"/>
    <w:rsid w:val="007704EF"/>
    <w:rsid w:val="00780E4E"/>
    <w:rsid w:val="007843D9"/>
    <w:rsid w:val="0078738F"/>
    <w:rsid w:val="00787EA6"/>
    <w:rsid w:val="00792D17"/>
    <w:rsid w:val="007A4F05"/>
    <w:rsid w:val="007A7081"/>
    <w:rsid w:val="007B0300"/>
    <w:rsid w:val="007B0EFD"/>
    <w:rsid w:val="007B4A80"/>
    <w:rsid w:val="007B5A0D"/>
    <w:rsid w:val="007C7EEB"/>
    <w:rsid w:val="007E08E7"/>
    <w:rsid w:val="007E298A"/>
    <w:rsid w:val="007E5998"/>
    <w:rsid w:val="007F2176"/>
    <w:rsid w:val="007F3078"/>
    <w:rsid w:val="00802251"/>
    <w:rsid w:val="0080553A"/>
    <w:rsid w:val="00805A27"/>
    <w:rsid w:val="00806461"/>
    <w:rsid w:val="008519D0"/>
    <w:rsid w:val="0085381C"/>
    <w:rsid w:val="00853F2E"/>
    <w:rsid w:val="00854EE0"/>
    <w:rsid w:val="008632BF"/>
    <w:rsid w:val="00882A82"/>
    <w:rsid w:val="00891F20"/>
    <w:rsid w:val="00897680"/>
    <w:rsid w:val="00897DD9"/>
    <w:rsid w:val="008C047C"/>
    <w:rsid w:val="008C2121"/>
    <w:rsid w:val="008C6A32"/>
    <w:rsid w:val="008C6E96"/>
    <w:rsid w:val="008C6F25"/>
    <w:rsid w:val="008D07C9"/>
    <w:rsid w:val="008D7B0D"/>
    <w:rsid w:val="008E242E"/>
    <w:rsid w:val="008E6EE5"/>
    <w:rsid w:val="008F5352"/>
    <w:rsid w:val="008F5943"/>
    <w:rsid w:val="008F774F"/>
    <w:rsid w:val="009048B8"/>
    <w:rsid w:val="00904FE7"/>
    <w:rsid w:val="009167E9"/>
    <w:rsid w:val="0092165E"/>
    <w:rsid w:val="009216A7"/>
    <w:rsid w:val="00924B15"/>
    <w:rsid w:val="00927EC7"/>
    <w:rsid w:val="009302F3"/>
    <w:rsid w:val="00941521"/>
    <w:rsid w:val="00951342"/>
    <w:rsid w:val="00956CE3"/>
    <w:rsid w:val="00956D8C"/>
    <w:rsid w:val="009578A0"/>
    <w:rsid w:val="0095798D"/>
    <w:rsid w:val="00957B47"/>
    <w:rsid w:val="00957FAA"/>
    <w:rsid w:val="00965175"/>
    <w:rsid w:val="00965621"/>
    <w:rsid w:val="00965ACE"/>
    <w:rsid w:val="00967B19"/>
    <w:rsid w:val="009735CA"/>
    <w:rsid w:val="00976E1E"/>
    <w:rsid w:val="009820D4"/>
    <w:rsid w:val="00985505"/>
    <w:rsid w:val="00985944"/>
    <w:rsid w:val="009868A8"/>
    <w:rsid w:val="009924B3"/>
    <w:rsid w:val="00995044"/>
    <w:rsid w:val="009A1752"/>
    <w:rsid w:val="009A2E3F"/>
    <w:rsid w:val="009A5D4F"/>
    <w:rsid w:val="009A65DD"/>
    <w:rsid w:val="009B76F7"/>
    <w:rsid w:val="009C160E"/>
    <w:rsid w:val="009C63D4"/>
    <w:rsid w:val="009D07A2"/>
    <w:rsid w:val="009D0ACC"/>
    <w:rsid w:val="009D237C"/>
    <w:rsid w:val="009D2C1A"/>
    <w:rsid w:val="009D6AB3"/>
    <w:rsid w:val="009E4610"/>
    <w:rsid w:val="00A018C9"/>
    <w:rsid w:val="00A22FEB"/>
    <w:rsid w:val="00A25D00"/>
    <w:rsid w:val="00A270CB"/>
    <w:rsid w:val="00A31FC1"/>
    <w:rsid w:val="00A33BAC"/>
    <w:rsid w:val="00A3471D"/>
    <w:rsid w:val="00A37DD4"/>
    <w:rsid w:val="00A4223D"/>
    <w:rsid w:val="00A4472B"/>
    <w:rsid w:val="00A54A27"/>
    <w:rsid w:val="00A61DDE"/>
    <w:rsid w:val="00A637B6"/>
    <w:rsid w:val="00A64909"/>
    <w:rsid w:val="00A67A45"/>
    <w:rsid w:val="00A76838"/>
    <w:rsid w:val="00A92561"/>
    <w:rsid w:val="00A93C28"/>
    <w:rsid w:val="00A97A3A"/>
    <w:rsid w:val="00AA0CC5"/>
    <w:rsid w:val="00AA1B8D"/>
    <w:rsid w:val="00AA3F86"/>
    <w:rsid w:val="00AA44D2"/>
    <w:rsid w:val="00AA5C09"/>
    <w:rsid w:val="00AB3019"/>
    <w:rsid w:val="00AC5BC4"/>
    <w:rsid w:val="00AC5FAD"/>
    <w:rsid w:val="00AD2C89"/>
    <w:rsid w:val="00AE0FF3"/>
    <w:rsid w:val="00AE3F2C"/>
    <w:rsid w:val="00AE4E8E"/>
    <w:rsid w:val="00AE7D67"/>
    <w:rsid w:val="00AF39D4"/>
    <w:rsid w:val="00AF4D27"/>
    <w:rsid w:val="00B01BF1"/>
    <w:rsid w:val="00B06063"/>
    <w:rsid w:val="00B1394B"/>
    <w:rsid w:val="00B149A0"/>
    <w:rsid w:val="00B219BF"/>
    <w:rsid w:val="00B24441"/>
    <w:rsid w:val="00B25EB7"/>
    <w:rsid w:val="00B30DE6"/>
    <w:rsid w:val="00B4091D"/>
    <w:rsid w:val="00B5170A"/>
    <w:rsid w:val="00B54E1D"/>
    <w:rsid w:val="00B6404C"/>
    <w:rsid w:val="00B65E26"/>
    <w:rsid w:val="00B6664B"/>
    <w:rsid w:val="00B86F2E"/>
    <w:rsid w:val="00B925B5"/>
    <w:rsid w:val="00B93224"/>
    <w:rsid w:val="00B95506"/>
    <w:rsid w:val="00BA096B"/>
    <w:rsid w:val="00BA6D76"/>
    <w:rsid w:val="00BB4D69"/>
    <w:rsid w:val="00BB6643"/>
    <w:rsid w:val="00BC33CD"/>
    <w:rsid w:val="00BD08DC"/>
    <w:rsid w:val="00BD1442"/>
    <w:rsid w:val="00BD7B0F"/>
    <w:rsid w:val="00BE0129"/>
    <w:rsid w:val="00BE0B56"/>
    <w:rsid w:val="00BE0E20"/>
    <w:rsid w:val="00BE5E0B"/>
    <w:rsid w:val="00BE6297"/>
    <w:rsid w:val="00BF0B39"/>
    <w:rsid w:val="00BF176E"/>
    <w:rsid w:val="00BF5214"/>
    <w:rsid w:val="00BF6D54"/>
    <w:rsid w:val="00C02184"/>
    <w:rsid w:val="00C15489"/>
    <w:rsid w:val="00C16E99"/>
    <w:rsid w:val="00C24D6A"/>
    <w:rsid w:val="00C37369"/>
    <w:rsid w:val="00C43ED7"/>
    <w:rsid w:val="00C44662"/>
    <w:rsid w:val="00C47904"/>
    <w:rsid w:val="00C603A8"/>
    <w:rsid w:val="00C603C3"/>
    <w:rsid w:val="00C620B6"/>
    <w:rsid w:val="00C6309E"/>
    <w:rsid w:val="00C67980"/>
    <w:rsid w:val="00C73939"/>
    <w:rsid w:val="00C8163E"/>
    <w:rsid w:val="00C84F44"/>
    <w:rsid w:val="00C85D84"/>
    <w:rsid w:val="00C9101B"/>
    <w:rsid w:val="00C91D08"/>
    <w:rsid w:val="00C968A7"/>
    <w:rsid w:val="00CA4CE3"/>
    <w:rsid w:val="00CB068E"/>
    <w:rsid w:val="00CB2D07"/>
    <w:rsid w:val="00CB59E4"/>
    <w:rsid w:val="00CC1424"/>
    <w:rsid w:val="00CC40E1"/>
    <w:rsid w:val="00CD4379"/>
    <w:rsid w:val="00D022C8"/>
    <w:rsid w:val="00D0588A"/>
    <w:rsid w:val="00D14C68"/>
    <w:rsid w:val="00D16B34"/>
    <w:rsid w:val="00D17780"/>
    <w:rsid w:val="00D230FD"/>
    <w:rsid w:val="00D258A1"/>
    <w:rsid w:val="00D27A40"/>
    <w:rsid w:val="00D303FA"/>
    <w:rsid w:val="00D32DE0"/>
    <w:rsid w:val="00D336CF"/>
    <w:rsid w:val="00D40160"/>
    <w:rsid w:val="00D423B4"/>
    <w:rsid w:val="00D4488D"/>
    <w:rsid w:val="00D47DF3"/>
    <w:rsid w:val="00D52C88"/>
    <w:rsid w:val="00D53BE3"/>
    <w:rsid w:val="00D61B4C"/>
    <w:rsid w:val="00D71CDD"/>
    <w:rsid w:val="00DA4289"/>
    <w:rsid w:val="00DC1558"/>
    <w:rsid w:val="00DC4EA2"/>
    <w:rsid w:val="00DC612E"/>
    <w:rsid w:val="00DC7431"/>
    <w:rsid w:val="00DD1792"/>
    <w:rsid w:val="00DD70AA"/>
    <w:rsid w:val="00DD7589"/>
    <w:rsid w:val="00DF20D8"/>
    <w:rsid w:val="00DF43E0"/>
    <w:rsid w:val="00E03696"/>
    <w:rsid w:val="00E069A2"/>
    <w:rsid w:val="00E15EB4"/>
    <w:rsid w:val="00E16954"/>
    <w:rsid w:val="00E17B24"/>
    <w:rsid w:val="00E23690"/>
    <w:rsid w:val="00E257E6"/>
    <w:rsid w:val="00E30188"/>
    <w:rsid w:val="00E34AE0"/>
    <w:rsid w:val="00E359BA"/>
    <w:rsid w:val="00E36194"/>
    <w:rsid w:val="00E450F4"/>
    <w:rsid w:val="00E54690"/>
    <w:rsid w:val="00E61B76"/>
    <w:rsid w:val="00E65509"/>
    <w:rsid w:val="00E72621"/>
    <w:rsid w:val="00E82967"/>
    <w:rsid w:val="00E8745F"/>
    <w:rsid w:val="00E936F8"/>
    <w:rsid w:val="00E947C5"/>
    <w:rsid w:val="00EA1E19"/>
    <w:rsid w:val="00EA4AC8"/>
    <w:rsid w:val="00EA596A"/>
    <w:rsid w:val="00EA70AB"/>
    <w:rsid w:val="00EA70C5"/>
    <w:rsid w:val="00EB1037"/>
    <w:rsid w:val="00EB2F71"/>
    <w:rsid w:val="00EC1B6B"/>
    <w:rsid w:val="00EC56C1"/>
    <w:rsid w:val="00ED14C9"/>
    <w:rsid w:val="00ED5D3B"/>
    <w:rsid w:val="00EE0F39"/>
    <w:rsid w:val="00EE2AEF"/>
    <w:rsid w:val="00EE434C"/>
    <w:rsid w:val="00EE6362"/>
    <w:rsid w:val="00EF11D5"/>
    <w:rsid w:val="00EF137C"/>
    <w:rsid w:val="00EF19FE"/>
    <w:rsid w:val="00EF2FAB"/>
    <w:rsid w:val="00EF3669"/>
    <w:rsid w:val="00EF7737"/>
    <w:rsid w:val="00F02A62"/>
    <w:rsid w:val="00F04AC3"/>
    <w:rsid w:val="00F07382"/>
    <w:rsid w:val="00F07889"/>
    <w:rsid w:val="00F21F24"/>
    <w:rsid w:val="00F22F66"/>
    <w:rsid w:val="00F27630"/>
    <w:rsid w:val="00F30117"/>
    <w:rsid w:val="00F40EDD"/>
    <w:rsid w:val="00F50F6E"/>
    <w:rsid w:val="00F533A8"/>
    <w:rsid w:val="00F60EDC"/>
    <w:rsid w:val="00F67656"/>
    <w:rsid w:val="00F805FF"/>
    <w:rsid w:val="00F90428"/>
    <w:rsid w:val="00F92C33"/>
    <w:rsid w:val="00FA20D3"/>
    <w:rsid w:val="00FC10F9"/>
    <w:rsid w:val="00FC600A"/>
    <w:rsid w:val="00FD1B53"/>
    <w:rsid w:val="00FD2278"/>
    <w:rsid w:val="00FE13CF"/>
    <w:rsid w:val="00FE47E5"/>
    <w:rsid w:val="00FF0AAE"/>
    <w:rsid w:val="00FF6F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4AD36D2"/>
  <w15:chartTrackingRefBased/>
  <w15:docId w15:val="{4180D18E-57D9-4607-9471-7E983AD7A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in Text"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C49B4"/>
    <w:rPr>
      <w:rFonts w:eastAsia="Times New Roman"/>
      <w:sz w:val="24"/>
    </w:rPr>
  </w:style>
  <w:style w:type="paragraph" w:styleId="Heading1">
    <w:name w:val="heading 1"/>
    <w:basedOn w:val="Normal"/>
    <w:next w:val="Normal"/>
    <w:link w:val="Heading1Char1"/>
    <w:qFormat/>
    <w:rsid w:val="00FD1B53"/>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FD1B53"/>
    <w:pPr>
      <w:keepNext/>
      <w:spacing w:before="240" w:after="60"/>
      <w:outlineLvl w:val="1"/>
    </w:pPr>
    <w:rPr>
      <w:rFonts w:ascii="Arial" w:eastAsia="MS Mincho" w:hAnsi="Arial" w:cs="Arial"/>
      <w:b/>
      <w:bCs/>
      <w:i/>
      <w:iCs/>
      <w:sz w:val="28"/>
      <w:szCs w:val="28"/>
      <w:lang w:eastAsia="ja-JP"/>
    </w:rPr>
  </w:style>
  <w:style w:type="paragraph" w:styleId="Heading3">
    <w:name w:val="heading 3"/>
    <w:basedOn w:val="Normal"/>
    <w:next w:val="Normal"/>
    <w:link w:val="Heading3Char"/>
    <w:qFormat/>
    <w:rsid w:val="00FD1B53"/>
    <w:pPr>
      <w:keepNext/>
      <w:spacing w:before="240" w:after="60"/>
      <w:outlineLvl w:val="2"/>
    </w:pPr>
    <w:rPr>
      <w:rFonts w:ascii="Arial" w:eastAsia="MS Mincho" w:hAnsi="Arial" w:cs="Arial"/>
      <w:b/>
      <w:bCs/>
      <w:sz w:val="26"/>
      <w:szCs w:val="26"/>
      <w:lang w:eastAsia="ja-JP"/>
    </w:rPr>
  </w:style>
  <w:style w:type="paragraph" w:styleId="Heading7">
    <w:name w:val="heading 7"/>
    <w:basedOn w:val="Normal"/>
    <w:next w:val="Normal"/>
    <w:qFormat/>
    <w:rsid w:val="00FD1B53"/>
    <w:pPr>
      <w:numPr>
        <w:ilvl w:val="6"/>
        <w:numId w:val="11"/>
      </w:numPr>
      <w:spacing w:before="240" w:after="60"/>
      <w:outlineLvl w:val="6"/>
    </w:pPr>
    <w:rPr>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FD1B53"/>
    <w:rPr>
      <w:rFonts w:ascii="Arial" w:hAnsi="Arial" w:cs="Arial"/>
      <w:b/>
      <w:bCs/>
      <w:kern w:val="32"/>
      <w:sz w:val="32"/>
      <w:szCs w:val="32"/>
      <w:lang w:val="en-US" w:eastAsia="en-US" w:bidi="ar-SA"/>
    </w:rPr>
  </w:style>
  <w:style w:type="character" w:customStyle="1" w:styleId="Heading3Char">
    <w:name w:val="Heading 3 Char"/>
    <w:link w:val="Heading3"/>
    <w:rsid w:val="00FD1B53"/>
    <w:rPr>
      <w:rFonts w:ascii="Arial" w:eastAsia="MS Mincho" w:hAnsi="Arial" w:cs="Arial"/>
      <w:b/>
      <w:bCs/>
      <w:sz w:val="26"/>
      <w:szCs w:val="26"/>
      <w:lang w:val="en-US" w:eastAsia="ja-JP" w:bidi="ar-SA"/>
    </w:rPr>
  </w:style>
  <w:style w:type="paragraph" w:styleId="FootnoteText">
    <w:name w:val="footnote text"/>
    <w:basedOn w:val="Normal"/>
    <w:semiHidden/>
    <w:rsid w:val="00FD1B53"/>
    <w:rPr>
      <w:rFonts w:eastAsia="MS Mincho"/>
      <w:sz w:val="20"/>
      <w:lang w:eastAsia="ja-JP"/>
    </w:rPr>
  </w:style>
  <w:style w:type="character" w:styleId="FootnoteReference">
    <w:name w:val="footnote reference"/>
    <w:semiHidden/>
    <w:rsid w:val="00FD1B53"/>
    <w:rPr>
      <w:vertAlign w:val="superscript"/>
    </w:rPr>
  </w:style>
  <w:style w:type="character" w:styleId="Hyperlink">
    <w:name w:val="Hyperlink"/>
    <w:uiPriority w:val="99"/>
    <w:rsid w:val="00FD1B53"/>
    <w:rPr>
      <w:color w:val="0000FF"/>
      <w:u w:val="single"/>
    </w:rPr>
  </w:style>
  <w:style w:type="paragraph" w:styleId="Caption">
    <w:name w:val="caption"/>
    <w:basedOn w:val="Normal"/>
    <w:next w:val="Normal"/>
    <w:qFormat/>
    <w:rsid w:val="00FD1B53"/>
    <w:rPr>
      <w:rFonts w:eastAsia="MS Mincho"/>
      <w:b/>
      <w:bCs/>
      <w:sz w:val="20"/>
      <w:lang w:eastAsia="ja-JP"/>
    </w:rPr>
  </w:style>
  <w:style w:type="character" w:customStyle="1" w:styleId="highlight">
    <w:name w:val="highlight"/>
    <w:basedOn w:val="DefaultParagraphFont"/>
    <w:rsid w:val="00FD1B53"/>
  </w:style>
  <w:style w:type="paragraph" w:styleId="TOC1">
    <w:name w:val="toc 1"/>
    <w:basedOn w:val="Normal"/>
    <w:next w:val="Normal"/>
    <w:autoRedefine/>
    <w:uiPriority w:val="39"/>
    <w:rsid w:val="00FD1B53"/>
    <w:pPr>
      <w:spacing w:before="120" w:after="120"/>
    </w:pPr>
    <w:rPr>
      <w:b/>
      <w:bCs/>
      <w:caps/>
      <w:sz w:val="20"/>
    </w:rPr>
  </w:style>
  <w:style w:type="paragraph" w:styleId="TOC2">
    <w:name w:val="toc 2"/>
    <w:basedOn w:val="Normal"/>
    <w:next w:val="Normal"/>
    <w:autoRedefine/>
    <w:uiPriority w:val="39"/>
    <w:rsid w:val="00FD1B53"/>
    <w:pPr>
      <w:ind w:left="240"/>
    </w:pPr>
    <w:rPr>
      <w:smallCaps/>
      <w:sz w:val="20"/>
    </w:rPr>
  </w:style>
  <w:style w:type="paragraph" w:styleId="Footer">
    <w:name w:val="footer"/>
    <w:basedOn w:val="Normal"/>
    <w:rsid w:val="00FD1B53"/>
    <w:pPr>
      <w:tabs>
        <w:tab w:val="center" w:pos="4320"/>
        <w:tab w:val="right" w:pos="8640"/>
      </w:tabs>
    </w:pPr>
  </w:style>
  <w:style w:type="character" w:styleId="PageNumber">
    <w:name w:val="page number"/>
    <w:basedOn w:val="DefaultParagraphFont"/>
    <w:rsid w:val="00FD1B53"/>
  </w:style>
  <w:style w:type="character" w:customStyle="1" w:styleId="Heading1Char">
    <w:name w:val="Heading 1 Char"/>
    <w:rsid w:val="00FD1B53"/>
    <w:rPr>
      <w:rFonts w:ascii="Arial" w:hAnsi="Arial" w:cs="Arial"/>
      <w:b/>
      <w:bCs/>
      <w:kern w:val="32"/>
      <w:sz w:val="32"/>
      <w:szCs w:val="32"/>
      <w:lang w:val="en-US" w:eastAsia="en-US" w:bidi="ar-SA"/>
    </w:rPr>
  </w:style>
  <w:style w:type="paragraph" w:styleId="TableofFigures">
    <w:name w:val="table of figures"/>
    <w:basedOn w:val="Normal"/>
    <w:next w:val="Normal"/>
    <w:uiPriority w:val="99"/>
    <w:rsid w:val="00FD1B53"/>
  </w:style>
  <w:style w:type="table" w:styleId="TableGrid">
    <w:name w:val="Table Grid"/>
    <w:basedOn w:val="TableNormal"/>
    <w:rsid w:val="006600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704C3B"/>
    <w:pPr>
      <w:ind w:left="480"/>
    </w:pPr>
  </w:style>
  <w:style w:type="paragraph" w:styleId="TOC4">
    <w:name w:val="toc 4"/>
    <w:basedOn w:val="Normal"/>
    <w:next w:val="Normal"/>
    <w:autoRedefine/>
    <w:uiPriority w:val="39"/>
    <w:unhideWhenUsed/>
    <w:rsid w:val="00704C3B"/>
    <w:pPr>
      <w:spacing w:after="100" w:line="259" w:lineRule="auto"/>
      <w:ind w:left="660"/>
    </w:pPr>
    <w:rPr>
      <w:rFonts w:ascii="Calibri" w:hAnsi="Calibri"/>
      <w:sz w:val="22"/>
      <w:szCs w:val="22"/>
    </w:rPr>
  </w:style>
  <w:style w:type="paragraph" w:styleId="TOC5">
    <w:name w:val="toc 5"/>
    <w:basedOn w:val="Normal"/>
    <w:next w:val="Normal"/>
    <w:autoRedefine/>
    <w:uiPriority w:val="39"/>
    <w:unhideWhenUsed/>
    <w:rsid w:val="00704C3B"/>
    <w:pPr>
      <w:spacing w:after="100" w:line="259" w:lineRule="auto"/>
      <w:ind w:left="880"/>
    </w:pPr>
    <w:rPr>
      <w:rFonts w:ascii="Calibri" w:hAnsi="Calibri"/>
      <w:sz w:val="22"/>
      <w:szCs w:val="22"/>
    </w:rPr>
  </w:style>
  <w:style w:type="paragraph" w:styleId="TOC6">
    <w:name w:val="toc 6"/>
    <w:basedOn w:val="Normal"/>
    <w:next w:val="Normal"/>
    <w:autoRedefine/>
    <w:uiPriority w:val="39"/>
    <w:unhideWhenUsed/>
    <w:rsid w:val="00704C3B"/>
    <w:pPr>
      <w:spacing w:after="100" w:line="259" w:lineRule="auto"/>
      <w:ind w:left="1100"/>
    </w:pPr>
    <w:rPr>
      <w:rFonts w:ascii="Calibri" w:hAnsi="Calibri"/>
      <w:sz w:val="22"/>
      <w:szCs w:val="22"/>
    </w:rPr>
  </w:style>
  <w:style w:type="paragraph" w:styleId="TOC7">
    <w:name w:val="toc 7"/>
    <w:basedOn w:val="Normal"/>
    <w:next w:val="Normal"/>
    <w:autoRedefine/>
    <w:uiPriority w:val="39"/>
    <w:unhideWhenUsed/>
    <w:rsid w:val="00704C3B"/>
    <w:pPr>
      <w:spacing w:after="100" w:line="259" w:lineRule="auto"/>
      <w:ind w:left="1320"/>
    </w:pPr>
    <w:rPr>
      <w:rFonts w:ascii="Calibri" w:hAnsi="Calibri"/>
      <w:sz w:val="22"/>
      <w:szCs w:val="22"/>
    </w:rPr>
  </w:style>
  <w:style w:type="paragraph" w:styleId="TOC8">
    <w:name w:val="toc 8"/>
    <w:basedOn w:val="Normal"/>
    <w:next w:val="Normal"/>
    <w:autoRedefine/>
    <w:uiPriority w:val="39"/>
    <w:unhideWhenUsed/>
    <w:rsid w:val="00704C3B"/>
    <w:pPr>
      <w:spacing w:after="100" w:line="259" w:lineRule="auto"/>
      <w:ind w:left="1540"/>
    </w:pPr>
    <w:rPr>
      <w:rFonts w:ascii="Calibri" w:hAnsi="Calibri"/>
      <w:sz w:val="22"/>
      <w:szCs w:val="22"/>
    </w:rPr>
  </w:style>
  <w:style w:type="paragraph" w:styleId="TOC9">
    <w:name w:val="toc 9"/>
    <w:basedOn w:val="Normal"/>
    <w:next w:val="Normal"/>
    <w:autoRedefine/>
    <w:uiPriority w:val="39"/>
    <w:unhideWhenUsed/>
    <w:rsid w:val="00704C3B"/>
    <w:pPr>
      <w:spacing w:after="100" w:line="259" w:lineRule="auto"/>
      <w:ind w:left="1760"/>
    </w:pPr>
    <w:rPr>
      <w:rFonts w:ascii="Calibri" w:hAnsi="Calibri"/>
      <w:sz w:val="22"/>
      <w:szCs w:val="22"/>
    </w:rPr>
  </w:style>
  <w:style w:type="character" w:styleId="UnresolvedMention">
    <w:name w:val="Unresolved Mention"/>
    <w:uiPriority w:val="99"/>
    <w:semiHidden/>
    <w:unhideWhenUsed/>
    <w:rsid w:val="00704C3B"/>
    <w:rPr>
      <w:color w:val="808080"/>
      <w:shd w:val="clear" w:color="auto" w:fill="E6E6E6"/>
    </w:rPr>
  </w:style>
  <w:style w:type="paragraph" w:styleId="ListParagraph">
    <w:name w:val="List Paragraph"/>
    <w:basedOn w:val="Normal"/>
    <w:uiPriority w:val="34"/>
    <w:qFormat/>
    <w:rsid w:val="00115A3C"/>
    <w:pPr>
      <w:ind w:left="720"/>
      <w:contextualSpacing/>
    </w:pPr>
  </w:style>
  <w:style w:type="paragraph" w:styleId="PlainText">
    <w:name w:val="Plain Text"/>
    <w:basedOn w:val="Normal"/>
    <w:link w:val="PlainTextChar"/>
    <w:uiPriority w:val="99"/>
    <w:unhideWhenUsed/>
    <w:rsid w:val="00644A9C"/>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644A9C"/>
    <w:rPr>
      <w:rFonts w:ascii="Consolas" w:eastAsiaTheme="minorHAnsi" w:hAnsi="Consolas" w:cstheme="minorBidi"/>
      <w:sz w:val="21"/>
      <w:szCs w:val="21"/>
    </w:rPr>
  </w:style>
  <w:style w:type="character" w:styleId="CommentReference">
    <w:name w:val="annotation reference"/>
    <w:basedOn w:val="DefaultParagraphFont"/>
    <w:rsid w:val="008E242E"/>
    <w:rPr>
      <w:sz w:val="16"/>
      <w:szCs w:val="16"/>
    </w:rPr>
  </w:style>
  <w:style w:type="paragraph" w:styleId="CommentText">
    <w:name w:val="annotation text"/>
    <w:basedOn w:val="Normal"/>
    <w:link w:val="CommentTextChar"/>
    <w:rsid w:val="008E242E"/>
    <w:rPr>
      <w:sz w:val="20"/>
    </w:rPr>
  </w:style>
  <w:style w:type="character" w:customStyle="1" w:styleId="CommentTextChar">
    <w:name w:val="Comment Text Char"/>
    <w:basedOn w:val="DefaultParagraphFont"/>
    <w:link w:val="CommentText"/>
    <w:rsid w:val="008E242E"/>
    <w:rPr>
      <w:rFonts w:ascii="New York" w:eastAsia="Times New Roman" w:hAnsi="New York"/>
    </w:rPr>
  </w:style>
  <w:style w:type="paragraph" w:styleId="CommentSubject">
    <w:name w:val="annotation subject"/>
    <w:basedOn w:val="CommentText"/>
    <w:next w:val="CommentText"/>
    <w:link w:val="CommentSubjectChar"/>
    <w:rsid w:val="008E242E"/>
    <w:rPr>
      <w:b/>
      <w:bCs/>
    </w:rPr>
  </w:style>
  <w:style w:type="character" w:customStyle="1" w:styleId="CommentSubjectChar">
    <w:name w:val="Comment Subject Char"/>
    <w:basedOn w:val="CommentTextChar"/>
    <w:link w:val="CommentSubject"/>
    <w:rsid w:val="008E242E"/>
    <w:rPr>
      <w:rFonts w:ascii="New York" w:eastAsia="Times New Roman" w:hAnsi="New York"/>
      <w:b/>
      <w:bCs/>
    </w:rPr>
  </w:style>
  <w:style w:type="paragraph" w:styleId="BalloonText">
    <w:name w:val="Balloon Text"/>
    <w:basedOn w:val="Normal"/>
    <w:link w:val="BalloonTextChar"/>
    <w:rsid w:val="008E242E"/>
    <w:rPr>
      <w:rFonts w:ascii="Segoe UI" w:hAnsi="Segoe UI" w:cs="Segoe UI"/>
      <w:sz w:val="18"/>
      <w:szCs w:val="18"/>
    </w:rPr>
  </w:style>
  <w:style w:type="character" w:customStyle="1" w:styleId="BalloonTextChar">
    <w:name w:val="Balloon Text Char"/>
    <w:basedOn w:val="DefaultParagraphFont"/>
    <w:link w:val="BalloonText"/>
    <w:rsid w:val="008E242E"/>
    <w:rPr>
      <w:rFonts w:ascii="Segoe UI" w:eastAsia="Times New Roman" w:hAnsi="Segoe UI" w:cs="Segoe UI"/>
      <w:sz w:val="18"/>
      <w:szCs w:val="18"/>
    </w:rPr>
  </w:style>
  <w:style w:type="table" w:styleId="GridTable4-Accent1">
    <w:name w:val="Grid Table 4 Accent 1"/>
    <w:basedOn w:val="TableNormal"/>
    <w:uiPriority w:val="49"/>
    <w:rsid w:val="00D71CD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5">
    <w:name w:val="Grid Table 4 Accent 5"/>
    <w:basedOn w:val="TableNormal"/>
    <w:uiPriority w:val="49"/>
    <w:rsid w:val="00D71CDD"/>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6Colorful-Accent1">
    <w:name w:val="Grid Table 6 Colorful Accent 1"/>
    <w:basedOn w:val="TableNormal"/>
    <w:uiPriority w:val="51"/>
    <w:rsid w:val="00D71CDD"/>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Header">
    <w:name w:val="header"/>
    <w:basedOn w:val="Normal"/>
    <w:link w:val="HeaderChar"/>
    <w:uiPriority w:val="99"/>
    <w:rsid w:val="00467311"/>
    <w:pPr>
      <w:tabs>
        <w:tab w:val="center" w:pos="4680"/>
        <w:tab w:val="right" w:pos="9360"/>
      </w:tabs>
    </w:pPr>
  </w:style>
  <w:style w:type="character" w:customStyle="1" w:styleId="HeaderChar">
    <w:name w:val="Header Char"/>
    <w:basedOn w:val="DefaultParagraphFont"/>
    <w:link w:val="Header"/>
    <w:uiPriority w:val="99"/>
    <w:rsid w:val="00467311"/>
    <w:rPr>
      <w:rFonts w:eastAsia="Times New Roman"/>
      <w:sz w:val="24"/>
    </w:rPr>
  </w:style>
  <w:style w:type="table" w:styleId="ListTable3-Accent1">
    <w:name w:val="List Table 3 Accent 1"/>
    <w:basedOn w:val="TableNormal"/>
    <w:uiPriority w:val="48"/>
    <w:rsid w:val="003C585E"/>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Title">
    <w:name w:val="Title"/>
    <w:basedOn w:val="Normal"/>
    <w:next w:val="Normal"/>
    <w:link w:val="TitleChar"/>
    <w:qFormat/>
    <w:rsid w:val="000A004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A004E"/>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609043">
      <w:bodyDiv w:val="1"/>
      <w:marLeft w:val="0"/>
      <w:marRight w:val="0"/>
      <w:marTop w:val="0"/>
      <w:marBottom w:val="0"/>
      <w:divBdr>
        <w:top w:val="none" w:sz="0" w:space="0" w:color="auto"/>
        <w:left w:val="none" w:sz="0" w:space="0" w:color="auto"/>
        <w:bottom w:val="none" w:sz="0" w:space="0" w:color="auto"/>
        <w:right w:val="none" w:sz="0" w:space="0" w:color="auto"/>
      </w:divBdr>
    </w:div>
    <w:div w:id="658191014">
      <w:bodyDiv w:val="1"/>
      <w:marLeft w:val="0"/>
      <w:marRight w:val="0"/>
      <w:marTop w:val="0"/>
      <w:marBottom w:val="0"/>
      <w:divBdr>
        <w:top w:val="none" w:sz="0" w:space="0" w:color="auto"/>
        <w:left w:val="none" w:sz="0" w:space="0" w:color="auto"/>
        <w:bottom w:val="none" w:sz="0" w:space="0" w:color="auto"/>
        <w:right w:val="none" w:sz="0" w:space="0" w:color="auto"/>
      </w:divBdr>
    </w:div>
    <w:div w:id="1204637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117" Type="http://schemas.openxmlformats.org/officeDocument/2006/relationships/image" Target="media/image104.emf"/><Relationship Id="rId21" Type="http://schemas.openxmlformats.org/officeDocument/2006/relationships/image" Target="media/image11.emf"/><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71.png"/><Relationship Id="rId89" Type="http://schemas.openxmlformats.org/officeDocument/2006/relationships/image" Target="media/image76.png"/><Relationship Id="rId112" Type="http://schemas.openxmlformats.org/officeDocument/2006/relationships/image" Target="media/image99.emf"/><Relationship Id="rId16" Type="http://schemas.openxmlformats.org/officeDocument/2006/relationships/image" Target="media/image6.png"/><Relationship Id="rId107" Type="http://schemas.openxmlformats.org/officeDocument/2006/relationships/image" Target="media/image94.png"/><Relationship Id="rId11" Type="http://schemas.openxmlformats.org/officeDocument/2006/relationships/image" Target="media/image1.png"/><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0.pn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image" Target="media/image66.png"/><Relationship Id="rId102" Type="http://schemas.openxmlformats.org/officeDocument/2006/relationships/image" Target="media/image89.emf"/><Relationship Id="rId123"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image" Target="media/image69.png"/><Relationship Id="rId90" Type="http://schemas.openxmlformats.org/officeDocument/2006/relationships/image" Target="media/image77.png"/><Relationship Id="rId95" Type="http://schemas.openxmlformats.org/officeDocument/2006/relationships/image" Target="media/image82.png"/><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png"/><Relationship Id="rId48" Type="http://schemas.openxmlformats.org/officeDocument/2006/relationships/comments" Target="comments.xml"/><Relationship Id="rId56" Type="http://schemas.openxmlformats.org/officeDocument/2006/relationships/image" Target="media/image43.png"/><Relationship Id="rId64" Type="http://schemas.openxmlformats.org/officeDocument/2006/relationships/image" Target="media/image51.emf"/><Relationship Id="rId69" Type="http://schemas.openxmlformats.org/officeDocument/2006/relationships/image" Target="media/image56.png"/><Relationship Id="rId77" Type="http://schemas.openxmlformats.org/officeDocument/2006/relationships/image" Target="media/image64.png"/><Relationship Id="rId100" Type="http://schemas.openxmlformats.org/officeDocument/2006/relationships/image" Target="media/image87.emf"/><Relationship Id="rId105" Type="http://schemas.openxmlformats.org/officeDocument/2006/relationships/image" Target="media/image92.png"/><Relationship Id="rId113" Type="http://schemas.openxmlformats.org/officeDocument/2006/relationships/image" Target="media/image100.emf"/><Relationship Id="rId118" Type="http://schemas.openxmlformats.org/officeDocument/2006/relationships/image" Target="media/image105.emf"/><Relationship Id="rId8" Type="http://schemas.openxmlformats.org/officeDocument/2006/relationships/header" Target="header1.xml"/><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image" Target="media/image67.png"/><Relationship Id="rId85" Type="http://schemas.openxmlformats.org/officeDocument/2006/relationships/image" Target="media/image72.png"/><Relationship Id="rId93" Type="http://schemas.openxmlformats.org/officeDocument/2006/relationships/image" Target="media/image80.png"/><Relationship Id="rId98" Type="http://schemas.openxmlformats.org/officeDocument/2006/relationships/image" Target="media/image85.png"/><Relationship Id="rId12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6.png"/><Relationship Id="rId59" Type="http://schemas.openxmlformats.org/officeDocument/2006/relationships/image" Target="media/image46.png"/><Relationship Id="rId67" Type="http://schemas.openxmlformats.org/officeDocument/2006/relationships/image" Target="media/image54.png"/><Relationship Id="rId103" Type="http://schemas.openxmlformats.org/officeDocument/2006/relationships/image" Target="media/image90.png"/><Relationship Id="rId108" Type="http://schemas.openxmlformats.org/officeDocument/2006/relationships/image" Target="media/image95.emf"/><Relationship Id="rId116" Type="http://schemas.openxmlformats.org/officeDocument/2006/relationships/image" Target="media/image103.emf"/><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70.png"/><Relationship Id="rId88" Type="http://schemas.openxmlformats.org/officeDocument/2006/relationships/image" Target="media/image75.png"/><Relationship Id="rId91" Type="http://schemas.openxmlformats.org/officeDocument/2006/relationships/image" Target="media/image78.png"/><Relationship Id="rId96" Type="http://schemas.openxmlformats.org/officeDocument/2006/relationships/image" Target="media/image83.png"/><Relationship Id="rId111" Type="http://schemas.openxmlformats.org/officeDocument/2006/relationships/image" Target="media/image98.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emf"/><Relationship Id="rId36" Type="http://schemas.openxmlformats.org/officeDocument/2006/relationships/image" Target="media/image26.png"/><Relationship Id="rId49" Type="http://schemas.microsoft.com/office/2011/relationships/commentsExtended" Target="commentsExtended.xml"/><Relationship Id="rId57" Type="http://schemas.openxmlformats.org/officeDocument/2006/relationships/image" Target="media/image44.png"/><Relationship Id="rId106" Type="http://schemas.openxmlformats.org/officeDocument/2006/relationships/image" Target="media/image93.png"/><Relationship Id="rId114" Type="http://schemas.openxmlformats.org/officeDocument/2006/relationships/image" Target="media/image101.emf"/><Relationship Id="rId119" Type="http://schemas.openxmlformats.org/officeDocument/2006/relationships/footer" Target="footer3.xml"/><Relationship Id="rId10" Type="http://schemas.openxmlformats.org/officeDocument/2006/relationships/footer" Target="footer2.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39.emf"/><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image" Target="media/image73.png"/><Relationship Id="rId94" Type="http://schemas.openxmlformats.org/officeDocument/2006/relationships/image" Target="media/image81.png"/><Relationship Id="rId99" Type="http://schemas.openxmlformats.org/officeDocument/2006/relationships/image" Target="media/image86.emf"/><Relationship Id="rId101" Type="http://schemas.openxmlformats.org/officeDocument/2006/relationships/image" Target="media/image88.emf"/><Relationship Id="rId122" Type="http://schemas.microsoft.com/office/2011/relationships/people" Target="peop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109" Type="http://schemas.openxmlformats.org/officeDocument/2006/relationships/image" Target="media/image96.emf"/><Relationship Id="rId34" Type="http://schemas.openxmlformats.org/officeDocument/2006/relationships/image" Target="media/image24.png"/><Relationship Id="rId50" Type="http://schemas.microsoft.com/office/2016/09/relationships/commentsIds" Target="commentsIds.xml"/><Relationship Id="rId55" Type="http://schemas.openxmlformats.org/officeDocument/2006/relationships/image" Target="media/image42.png"/><Relationship Id="rId76" Type="http://schemas.openxmlformats.org/officeDocument/2006/relationships/image" Target="media/image63.png"/><Relationship Id="rId97" Type="http://schemas.openxmlformats.org/officeDocument/2006/relationships/image" Target="media/image84.png"/><Relationship Id="rId104" Type="http://schemas.openxmlformats.org/officeDocument/2006/relationships/image" Target="media/image91.png"/><Relationship Id="rId120"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image" Target="media/image58.png"/><Relationship Id="rId92" Type="http://schemas.openxmlformats.org/officeDocument/2006/relationships/image" Target="media/image79.png"/><Relationship Id="rId2" Type="http://schemas.openxmlformats.org/officeDocument/2006/relationships/numbering" Target="numbering.xml"/><Relationship Id="rId29" Type="http://schemas.openxmlformats.org/officeDocument/2006/relationships/image" Target="media/image19.emf"/><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3.png"/><Relationship Id="rId87" Type="http://schemas.openxmlformats.org/officeDocument/2006/relationships/image" Target="media/image74.png"/><Relationship Id="rId110" Type="http://schemas.openxmlformats.org/officeDocument/2006/relationships/image" Target="media/image97.emf"/><Relationship Id="rId115" Type="http://schemas.openxmlformats.org/officeDocument/2006/relationships/image" Target="media/image10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5EF05A-D7E1-4F65-A614-E7661FB747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107</Pages>
  <Words>15293</Words>
  <Characters>87175</Characters>
  <Application>Microsoft Office Word</Application>
  <DocSecurity>0</DocSecurity>
  <Lines>726</Lines>
  <Paragraphs>204</Paragraphs>
  <ScaleCrop>false</ScaleCrop>
  <HeadingPairs>
    <vt:vector size="2" baseType="variant">
      <vt:variant>
        <vt:lpstr>Title</vt:lpstr>
      </vt:variant>
      <vt:variant>
        <vt:i4>1</vt:i4>
      </vt:variant>
    </vt:vector>
  </HeadingPairs>
  <TitlesOfParts>
    <vt:vector size="1" baseType="lpstr">
      <vt:lpstr>APPENDIX B Discussion of Parameter Values</vt:lpstr>
    </vt:vector>
  </TitlesOfParts>
  <Company>IBM</Company>
  <LinksUpToDate>false</LinksUpToDate>
  <CharactersWithSpaces>102264</CharactersWithSpaces>
  <SharedDoc>false</SharedDoc>
  <HLinks>
    <vt:vector size="612" baseType="variant">
      <vt:variant>
        <vt:i4>1114164</vt:i4>
      </vt:variant>
      <vt:variant>
        <vt:i4>479</vt:i4>
      </vt:variant>
      <vt:variant>
        <vt:i4>0</vt:i4>
      </vt:variant>
      <vt:variant>
        <vt:i4>5</vt:i4>
      </vt:variant>
      <vt:variant>
        <vt:lpwstr/>
      </vt:variant>
      <vt:variant>
        <vt:lpwstr>_Toc448397168</vt:lpwstr>
      </vt:variant>
      <vt:variant>
        <vt:i4>1114164</vt:i4>
      </vt:variant>
      <vt:variant>
        <vt:i4>473</vt:i4>
      </vt:variant>
      <vt:variant>
        <vt:i4>0</vt:i4>
      </vt:variant>
      <vt:variant>
        <vt:i4>5</vt:i4>
      </vt:variant>
      <vt:variant>
        <vt:lpwstr/>
      </vt:variant>
      <vt:variant>
        <vt:lpwstr>_Toc448397167</vt:lpwstr>
      </vt:variant>
      <vt:variant>
        <vt:i4>1114164</vt:i4>
      </vt:variant>
      <vt:variant>
        <vt:i4>467</vt:i4>
      </vt:variant>
      <vt:variant>
        <vt:i4>0</vt:i4>
      </vt:variant>
      <vt:variant>
        <vt:i4>5</vt:i4>
      </vt:variant>
      <vt:variant>
        <vt:lpwstr/>
      </vt:variant>
      <vt:variant>
        <vt:lpwstr>_Toc448397166</vt:lpwstr>
      </vt:variant>
      <vt:variant>
        <vt:i4>1114164</vt:i4>
      </vt:variant>
      <vt:variant>
        <vt:i4>461</vt:i4>
      </vt:variant>
      <vt:variant>
        <vt:i4>0</vt:i4>
      </vt:variant>
      <vt:variant>
        <vt:i4>5</vt:i4>
      </vt:variant>
      <vt:variant>
        <vt:lpwstr/>
      </vt:variant>
      <vt:variant>
        <vt:lpwstr>_Toc448397165</vt:lpwstr>
      </vt:variant>
      <vt:variant>
        <vt:i4>1114164</vt:i4>
      </vt:variant>
      <vt:variant>
        <vt:i4>455</vt:i4>
      </vt:variant>
      <vt:variant>
        <vt:i4>0</vt:i4>
      </vt:variant>
      <vt:variant>
        <vt:i4>5</vt:i4>
      </vt:variant>
      <vt:variant>
        <vt:lpwstr/>
      </vt:variant>
      <vt:variant>
        <vt:lpwstr>_Toc448397164</vt:lpwstr>
      </vt:variant>
      <vt:variant>
        <vt:i4>1114164</vt:i4>
      </vt:variant>
      <vt:variant>
        <vt:i4>449</vt:i4>
      </vt:variant>
      <vt:variant>
        <vt:i4>0</vt:i4>
      </vt:variant>
      <vt:variant>
        <vt:i4>5</vt:i4>
      </vt:variant>
      <vt:variant>
        <vt:lpwstr/>
      </vt:variant>
      <vt:variant>
        <vt:lpwstr>_Toc448397163</vt:lpwstr>
      </vt:variant>
      <vt:variant>
        <vt:i4>1114164</vt:i4>
      </vt:variant>
      <vt:variant>
        <vt:i4>443</vt:i4>
      </vt:variant>
      <vt:variant>
        <vt:i4>0</vt:i4>
      </vt:variant>
      <vt:variant>
        <vt:i4>5</vt:i4>
      </vt:variant>
      <vt:variant>
        <vt:lpwstr/>
      </vt:variant>
      <vt:variant>
        <vt:lpwstr>_Toc448397162</vt:lpwstr>
      </vt:variant>
      <vt:variant>
        <vt:i4>1114164</vt:i4>
      </vt:variant>
      <vt:variant>
        <vt:i4>437</vt:i4>
      </vt:variant>
      <vt:variant>
        <vt:i4>0</vt:i4>
      </vt:variant>
      <vt:variant>
        <vt:i4>5</vt:i4>
      </vt:variant>
      <vt:variant>
        <vt:lpwstr/>
      </vt:variant>
      <vt:variant>
        <vt:lpwstr>_Toc448397161</vt:lpwstr>
      </vt:variant>
      <vt:variant>
        <vt:i4>1114164</vt:i4>
      </vt:variant>
      <vt:variant>
        <vt:i4>431</vt:i4>
      </vt:variant>
      <vt:variant>
        <vt:i4>0</vt:i4>
      </vt:variant>
      <vt:variant>
        <vt:i4>5</vt:i4>
      </vt:variant>
      <vt:variant>
        <vt:lpwstr/>
      </vt:variant>
      <vt:variant>
        <vt:lpwstr>_Toc448397160</vt:lpwstr>
      </vt:variant>
      <vt:variant>
        <vt:i4>1179700</vt:i4>
      </vt:variant>
      <vt:variant>
        <vt:i4>422</vt:i4>
      </vt:variant>
      <vt:variant>
        <vt:i4>0</vt:i4>
      </vt:variant>
      <vt:variant>
        <vt:i4>5</vt:i4>
      </vt:variant>
      <vt:variant>
        <vt:lpwstr/>
      </vt:variant>
      <vt:variant>
        <vt:lpwstr>_Toc448397155</vt:lpwstr>
      </vt:variant>
      <vt:variant>
        <vt:i4>1179700</vt:i4>
      </vt:variant>
      <vt:variant>
        <vt:i4>416</vt:i4>
      </vt:variant>
      <vt:variant>
        <vt:i4>0</vt:i4>
      </vt:variant>
      <vt:variant>
        <vt:i4>5</vt:i4>
      </vt:variant>
      <vt:variant>
        <vt:lpwstr/>
      </vt:variant>
      <vt:variant>
        <vt:lpwstr>_Toc448397154</vt:lpwstr>
      </vt:variant>
      <vt:variant>
        <vt:i4>1179700</vt:i4>
      </vt:variant>
      <vt:variant>
        <vt:i4>410</vt:i4>
      </vt:variant>
      <vt:variant>
        <vt:i4>0</vt:i4>
      </vt:variant>
      <vt:variant>
        <vt:i4>5</vt:i4>
      </vt:variant>
      <vt:variant>
        <vt:lpwstr/>
      </vt:variant>
      <vt:variant>
        <vt:lpwstr>_Toc448397153</vt:lpwstr>
      </vt:variant>
      <vt:variant>
        <vt:i4>1179700</vt:i4>
      </vt:variant>
      <vt:variant>
        <vt:i4>404</vt:i4>
      </vt:variant>
      <vt:variant>
        <vt:i4>0</vt:i4>
      </vt:variant>
      <vt:variant>
        <vt:i4>5</vt:i4>
      </vt:variant>
      <vt:variant>
        <vt:lpwstr/>
      </vt:variant>
      <vt:variant>
        <vt:lpwstr>_Toc448397152</vt:lpwstr>
      </vt:variant>
      <vt:variant>
        <vt:i4>1179700</vt:i4>
      </vt:variant>
      <vt:variant>
        <vt:i4>398</vt:i4>
      </vt:variant>
      <vt:variant>
        <vt:i4>0</vt:i4>
      </vt:variant>
      <vt:variant>
        <vt:i4>5</vt:i4>
      </vt:variant>
      <vt:variant>
        <vt:lpwstr/>
      </vt:variant>
      <vt:variant>
        <vt:lpwstr>_Toc448397151</vt:lpwstr>
      </vt:variant>
      <vt:variant>
        <vt:i4>1179700</vt:i4>
      </vt:variant>
      <vt:variant>
        <vt:i4>392</vt:i4>
      </vt:variant>
      <vt:variant>
        <vt:i4>0</vt:i4>
      </vt:variant>
      <vt:variant>
        <vt:i4>5</vt:i4>
      </vt:variant>
      <vt:variant>
        <vt:lpwstr/>
      </vt:variant>
      <vt:variant>
        <vt:lpwstr>_Toc448397150</vt:lpwstr>
      </vt:variant>
      <vt:variant>
        <vt:i4>1245236</vt:i4>
      </vt:variant>
      <vt:variant>
        <vt:i4>386</vt:i4>
      </vt:variant>
      <vt:variant>
        <vt:i4>0</vt:i4>
      </vt:variant>
      <vt:variant>
        <vt:i4>5</vt:i4>
      </vt:variant>
      <vt:variant>
        <vt:lpwstr/>
      </vt:variant>
      <vt:variant>
        <vt:lpwstr>_Toc448397149</vt:lpwstr>
      </vt:variant>
      <vt:variant>
        <vt:i4>1245236</vt:i4>
      </vt:variant>
      <vt:variant>
        <vt:i4>380</vt:i4>
      </vt:variant>
      <vt:variant>
        <vt:i4>0</vt:i4>
      </vt:variant>
      <vt:variant>
        <vt:i4>5</vt:i4>
      </vt:variant>
      <vt:variant>
        <vt:lpwstr/>
      </vt:variant>
      <vt:variant>
        <vt:lpwstr>_Toc448397148</vt:lpwstr>
      </vt:variant>
      <vt:variant>
        <vt:i4>1245236</vt:i4>
      </vt:variant>
      <vt:variant>
        <vt:i4>374</vt:i4>
      </vt:variant>
      <vt:variant>
        <vt:i4>0</vt:i4>
      </vt:variant>
      <vt:variant>
        <vt:i4>5</vt:i4>
      </vt:variant>
      <vt:variant>
        <vt:lpwstr/>
      </vt:variant>
      <vt:variant>
        <vt:lpwstr>_Toc448397147</vt:lpwstr>
      </vt:variant>
      <vt:variant>
        <vt:i4>1245236</vt:i4>
      </vt:variant>
      <vt:variant>
        <vt:i4>368</vt:i4>
      </vt:variant>
      <vt:variant>
        <vt:i4>0</vt:i4>
      </vt:variant>
      <vt:variant>
        <vt:i4>5</vt:i4>
      </vt:variant>
      <vt:variant>
        <vt:lpwstr/>
      </vt:variant>
      <vt:variant>
        <vt:lpwstr>_Toc448397146</vt:lpwstr>
      </vt:variant>
      <vt:variant>
        <vt:i4>1245236</vt:i4>
      </vt:variant>
      <vt:variant>
        <vt:i4>362</vt:i4>
      </vt:variant>
      <vt:variant>
        <vt:i4>0</vt:i4>
      </vt:variant>
      <vt:variant>
        <vt:i4>5</vt:i4>
      </vt:variant>
      <vt:variant>
        <vt:lpwstr/>
      </vt:variant>
      <vt:variant>
        <vt:lpwstr>_Toc448397145</vt:lpwstr>
      </vt:variant>
      <vt:variant>
        <vt:i4>1245236</vt:i4>
      </vt:variant>
      <vt:variant>
        <vt:i4>356</vt:i4>
      </vt:variant>
      <vt:variant>
        <vt:i4>0</vt:i4>
      </vt:variant>
      <vt:variant>
        <vt:i4>5</vt:i4>
      </vt:variant>
      <vt:variant>
        <vt:lpwstr/>
      </vt:variant>
      <vt:variant>
        <vt:lpwstr>_Toc448397144</vt:lpwstr>
      </vt:variant>
      <vt:variant>
        <vt:i4>1245236</vt:i4>
      </vt:variant>
      <vt:variant>
        <vt:i4>350</vt:i4>
      </vt:variant>
      <vt:variant>
        <vt:i4>0</vt:i4>
      </vt:variant>
      <vt:variant>
        <vt:i4>5</vt:i4>
      </vt:variant>
      <vt:variant>
        <vt:lpwstr/>
      </vt:variant>
      <vt:variant>
        <vt:lpwstr>_Toc448397143</vt:lpwstr>
      </vt:variant>
      <vt:variant>
        <vt:i4>1245236</vt:i4>
      </vt:variant>
      <vt:variant>
        <vt:i4>344</vt:i4>
      </vt:variant>
      <vt:variant>
        <vt:i4>0</vt:i4>
      </vt:variant>
      <vt:variant>
        <vt:i4>5</vt:i4>
      </vt:variant>
      <vt:variant>
        <vt:lpwstr/>
      </vt:variant>
      <vt:variant>
        <vt:lpwstr>_Toc448397142</vt:lpwstr>
      </vt:variant>
      <vt:variant>
        <vt:i4>1245236</vt:i4>
      </vt:variant>
      <vt:variant>
        <vt:i4>338</vt:i4>
      </vt:variant>
      <vt:variant>
        <vt:i4>0</vt:i4>
      </vt:variant>
      <vt:variant>
        <vt:i4>5</vt:i4>
      </vt:variant>
      <vt:variant>
        <vt:lpwstr/>
      </vt:variant>
      <vt:variant>
        <vt:lpwstr>_Toc448397141</vt:lpwstr>
      </vt:variant>
      <vt:variant>
        <vt:i4>1245236</vt:i4>
      </vt:variant>
      <vt:variant>
        <vt:i4>332</vt:i4>
      </vt:variant>
      <vt:variant>
        <vt:i4>0</vt:i4>
      </vt:variant>
      <vt:variant>
        <vt:i4>5</vt:i4>
      </vt:variant>
      <vt:variant>
        <vt:lpwstr/>
      </vt:variant>
      <vt:variant>
        <vt:lpwstr>_Toc448397140</vt:lpwstr>
      </vt:variant>
      <vt:variant>
        <vt:i4>1310772</vt:i4>
      </vt:variant>
      <vt:variant>
        <vt:i4>326</vt:i4>
      </vt:variant>
      <vt:variant>
        <vt:i4>0</vt:i4>
      </vt:variant>
      <vt:variant>
        <vt:i4>5</vt:i4>
      </vt:variant>
      <vt:variant>
        <vt:lpwstr/>
      </vt:variant>
      <vt:variant>
        <vt:lpwstr>_Toc448397139</vt:lpwstr>
      </vt:variant>
      <vt:variant>
        <vt:i4>1310772</vt:i4>
      </vt:variant>
      <vt:variant>
        <vt:i4>320</vt:i4>
      </vt:variant>
      <vt:variant>
        <vt:i4>0</vt:i4>
      </vt:variant>
      <vt:variant>
        <vt:i4>5</vt:i4>
      </vt:variant>
      <vt:variant>
        <vt:lpwstr/>
      </vt:variant>
      <vt:variant>
        <vt:lpwstr>_Toc448397138</vt:lpwstr>
      </vt:variant>
      <vt:variant>
        <vt:i4>1310772</vt:i4>
      </vt:variant>
      <vt:variant>
        <vt:i4>314</vt:i4>
      </vt:variant>
      <vt:variant>
        <vt:i4>0</vt:i4>
      </vt:variant>
      <vt:variant>
        <vt:i4>5</vt:i4>
      </vt:variant>
      <vt:variant>
        <vt:lpwstr/>
      </vt:variant>
      <vt:variant>
        <vt:lpwstr>_Toc448397137</vt:lpwstr>
      </vt:variant>
      <vt:variant>
        <vt:i4>1310772</vt:i4>
      </vt:variant>
      <vt:variant>
        <vt:i4>308</vt:i4>
      </vt:variant>
      <vt:variant>
        <vt:i4>0</vt:i4>
      </vt:variant>
      <vt:variant>
        <vt:i4>5</vt:i4>
      </vt:variant>
      <vt:variant>
        <vt:lpwstr/>
      </vt:variant>
      <vt:variant>
        <vt:lpwstr>_Toc448397136</vt:lpwstr>
      </vt:variant>
      <vt:variant>
        <vt:i4>1310772</vt:i4>
      </vt:variant>
      <vt:variant>
        <vt:i4>302</vt:i4>
      </vt:variant>
      <vt:variant>
        <vt:i4>0</vt:i4>
      </vt:variant>
      <vt:variant>
        <vt:i4>5</vt:i4>
      </vt:variant>
      <vt:variant>
        <vt:lpwstr/>
      </vt:variant>
      <vt:variant>
        <vt:lpwstr>_Toc448397135</vt:lpwstr>
      </vt:variant>
      <vt:variant>
        <vt:i4>1310772</vt:i4>
      </vt:variant>
      <vt:variant>
        <vt:i4>296</vt:i4>
      </vt:variant>
      <vt:variant>
        <vt:i4>0</vt:i4>
      </vt:variant>
      <vt:variant>
        <vt:i4>5</vt:i4>
      </vt:variant>
      <vt:variant>
        <vt:lpwstr/>
      </vt:variant>
      <vt:variant>
        <vt:lpwstr>_Toc448397134</vt:lpwstr>
      </vt:variant>
      <vt:variant>
        <vt:i4>1310772</vt:i4>
      </vt:variant>
      <vt:variant>
        <vt:i4>290</vt:i4>
      </vt:variant>
      <vt:variant>
        <vt:i4>0</vt:i4>
      </vt:variant>
      <vt:variant>
        <vt:i4>5</vt:i4>
      </vt:variant>
      <vt:variant>
        <vt:lpwstr/>
      </vt:variant>
      <vt:variant>
        <vt:lpwstr>_Toc448397133</vt:lpwstr>
      </vt:variant>
      <vt:variant>
        <vt:i4>1310772</vt:i4>
      </vt:variant>
      <vt:variant>
        <vt:i4>284</vt:i4>
      </vt:variant>
      <vt:variant>
        <vt:i4>0</vt:i4>
      </vt:variant>
      <vt:variant>
        <vt:i4>5</vt:i4>
      </vt:variant>
      <vt:variant>
        <vt:lpwstr/>
      </vt:variant>
      <vt:variant>
        <vt:lpwstr>_Toc448397132</vt:lpwstr>
      </vt:variant>
      <vt:variant>
        <vt:i4>1310772</vt:i4>
      </vt:variant>
      <vt:variant>
        <vt:i4>278</vt:i4>
      </vt:variant>
      <vt:variant>
        <vt:i4>0</vt:i4>
      </vt:variant>
      <vt:variant>
        <vt:i4>5</vt:i4>
      </vt:variant>
      <vt:variant>
        <vt:lpwstr/>
      </vt:variant>
      <vt:variant>
        <vt:lpwstr>_Toc448397131</vt:lpwstr>
      </vt:variant>
      <vt:variant>
        <vt:i4>1310772</vt:i4>
      </vt:variant>
      <vt:variant>
        <vt:i4>272</vt:i4>
      </vt:variant>
      <vt:variant>
        <vt:i4>0</vt:i4>
      </vt:variant>
      <vt:variant>
        <vt:i4>5</vt:i4>
      </vt:variant>
      <vt:variant>
        <vt:lpwstr/>
      </vt:variant>
      <vt:variant>
        <vt:lpwstr>_Toc448397130</vt:lpwstr>
      </vt:variant>
      <vt:variant>
        <vt:i4>1376308</vt:i4>
      </vt:variant>
      <vt:variant>
        <vt:i4>266</vt:i4>
      </vt:variant>
      <vt:variant>
        <vt:i4>0</vt:i4>
      </vt:variant>
      <vt:variant>
        <vt:i4>5</vt:i4>
      </vt:variant>
      <vt:variant>
        <vt:lpwstr/>
      </vt:variant>
      <vt:variant>
        <vt:lpwstr>_Toc448397129</vt:lpwstr>
      </vt:variant>
      <vt:variant>
        <vt:i4>1376308</vt:i4>
      </vt:variant>
      <vt:variant>
        <vt:i4>260</vt:i4>
      </vt:variant>
      <vt:variant>
        <vt:i4>0</vt:i4>
      </vt:variant>
      <vt:variant>
        <vt:i4>5</vt:i4>
      </vt:variant>
      <vt:variant>
        <vt:lpwstr/>
      </vt:variant>
      <vt:variant>
        <vt:lpwstr>_Toc448397128</vt:lpwstr>
      </vt:variant>
      <vt:variant>
        <vt:i4>1376308</vt:i4>
      </vt:variant>
      <vt:variant>
        <vt:i4>254</vt:i4>
      </vt:variant>
      <vt:variant>
        <vt:i4>0</vt:i4>
      </vt:variant>
      <vt:variant>
        <vt:i4>5</vt:i4>
      </vt:variant>
      <vt:variant>
        <vt:lpwstr/>
      </vt:variant>
      <vt:variant>
        <vt:lpwstr>_Toc448397127</vt:lpwstr>
      </vt:variant>
      <vt:variant>
        <vt:i4>1376308</vt:i4>
      </vt:variant>
      <vt:variant>
        <vt:i4>248</vt:i4>
      </vt:variant>
      <vt:variant>
        <vt:i4>0</vt:i4>
      </vt:variant>
      <vt:variant>
        <vt:i4>5</vt:i4>
      </vt:variant>
      <vt:variant>
        <vt:lpwstr/>
      </vt:variant>
      <vt:variant>
        <vt:lpwstr>_Toc448397126</vt:lpwstr>
      </vt:variant>
      <vt:variant>
        <vt:i4>1376308</vt:i4>
      </vt:variant>
      <vt:variant>
        <vt:i4>242</vt:i4>
      </vt:variant>
      <vt:variant>
        <vt:i4>0</vt:i4>
      </vt:variant>
      <vt:variant>
        <vt:i4>5</vt:i4>
      </vt:variant>
      <vt:variant>
        <vt:lpwstr/>
      </vt:variant>
      <vt:variant>
        <vt:lpwstr>_Toc448397125</vt:lpwstr>
      </vt:variant>
      <vt:variant>
        <vt:i4>1376308</vt:i4>
      </vt:variant>
      <vt:variant>
        <vt:i4>236</vt:i4>
      </vt:variant>
      <vt:variant>
        <vt:i4>0</vt:i4>
      </vt:variant>
      <vt:variant>
        <vt:i4>5</vt:i4>
      </vt:variant>
      <vt:variant>
        <vt:lpwstr/>
      </vt:variant>
      <vt:variant>
        <vt:lpwstr>_Toc448397124</vt:lpwstr>
      </vt:variant>
      <vt:variant>
        <vt:i4>1376308</vt:i4>
      </vt:variant>
      <vt:variant>
        <vt:i4>230</vt:i4>
      </vt:variant>
      <vt:variant>
        <vt:i4>0</vt:i4>
      </vt:variant>
      <vt:variant>
        <vt:i4>5</vt:i4>
      </vt:variant>
      <vt:variant>
        <vt:lpwstr/>
      </vt:variant>
      <vt:variant>
        <vt:lpwstr>_Toc448397123</vt:lpwstr>
      </vt:variant>
      <vt:variant>
        <vt:i4>1376308</vt:i4>
      </vt:variant>
      <vt:variant>
        <vt:i4>224</vt:i4>
      </vt:variant>
      <vt:variant>
        <vt:i4>0</vt:i4>
      </vt:variant>
      <vt:variant>
        <vt:i4>5</vt:i4>
      </vt:variant>
      <vt:variant>
        <vt:lpwstr/>
      </vt:variant>
      <vt:variant>
        <vt:lpwstr>_Toc448397122</vt:lpwstr>
      </vt:variant>
      <vt:variant>
        <vt:i4>1376308</vt:i4>
      </vt:variant>
      <vt:variant>
        <vt:i4>218</vt:i4>
      </vt:variant>
      <vt:variant>
        <vt:i4>0</vt:i4>
      </vt:variant>
      <vt:variant>
        <vt:i4>5</vt:i4>
      </vt:variant>
      <vt:variant>
        <vt:lpwstr/>
      </vt:variant>
      <vt:variant>
        <vt:lpwstr>_Toc448397121</vt:lpwstr>
      </vt:variant>
      <vt:variant>
        <vt:i4>1376308</vt:i4>
      </vt:variant>
      <vt:variant>
        <vt:i4>212</vt:i4>
      </vt:variant>
      <vt:variant>
        <vt:i4>0</vt:i4>
      </vt:variant>
      <vt:variant>
        <vt:i4>5</vt:i4>
      </vt:variant>
      <vt:variant>
        <vt:lpwstr/>
      </vt:variant>
      <vt:variant>
        <vt:lpwstr>_Toc448397120</vt:lpwstr>
      </vt:variant>
      <vt:variant>
        <vt:i4>1441844</vt:i4>
      </vt:variant>
      <vt:variant>
        <vt:i4>206</vt:i4>
      </vt:variant>
      <vt:variant>
        <vt:i4>0</vt:i4>
      </vt:variant>
      <vt:variant>
        <vt:i4>5</vt:i4>
      </vt:variant>
      <vt:variant>
        <vt:lpwstr/>
      </vt:variant>
      <vt:variant>
        <vt:lpwstr>_Toc448397119</vt:lpwstr>
      </vt:variant>
      <vt:variant>
        <vt:i4>1441844</vt:i4>
      </vt:variant>
      <vt:variant>
        <vt:i4>200</vt:i4>
      </vt:variant>
      <vt:variant>
        <vt:i4>0</vt:i4>
      </vt:variant>
      <vt:variant>
        <vt:i4>5</vt:i4>
      </vt:variant>
      <vt:variant>
        <vt:lpwstr/>
      </vt:variant>
      <vt:variant>
        <vt:lpwstr>_Toc448397118</vt:lpwstr>
      </vt:variant>
      <vt:variant>
        <vt:i4>1441844</vt:i4>
      </vt:variant>
      <vt:variant>
        <vt:i4>194</vt:i4>
      </vt:variant>
      <vt:variant>
        <vt:i4>0</vt:i4>
      </vt:variant>
      <vt:variant>
        <vt:i4>5</vt:i4>
      </vt:variant>
      <vt:variant>
        <vt:lpwstr/>
      </vt:variant>
      <vt:variant>
        <vt:lpwstr>_Toc448397117</vt:lpwstr>
      </vt:variant>
      <vt:variant>
        <vt:i4>1441844</vt:i4>
      </vt:variant>
      <vt:variant>
        <vt:i4>188</vt:i4>
      </vt:variant>
      <vt:variant>
        <vt:i4>0</vt:i4>
      </vt:variant>
      <vt:variant>
        <vt:i4>5</vt:i4>
      </vt:variant>
      <vt:variant>
        <vt:lpwstr/>
      </vt:variant>
      <vt:variant>
        <vt:lpwstr>_Toc448397116</vt:lpwstr>
      </vt:variant>
      <vt:variant>
        <vt:i4>1441844</vt:i4>
      </vt:variant>
      <vt:variant>
        <vt:i4>182</vt:i4>
      </vt:variant>
      <vt:variant>
        <vt:i4>0</vt:i4>
      </vt:variant>
      <vt:variant>
        <vt:i4>5</vt:i4>
      </vt:variant>
      <vt:variant>
        <vt:lpwstr/>
      </vt:variant>
      <vt:variant>
        <vt:lpwstr>_Toc448397115</vt:lpwstr>
      </vt:variant>
      <vt:variant>
        <vt:i4>1441844</vt:i4>
      </vt:variant>
      <vt:variant>
        <vt:i4>176</vt:i4>
      </vt:variant>
      <vt:variant>
        <vt:i4>0</vt:i4>
      </vt:variant>
      <vt:variant>
        <vt:i4>5</vt:i4>
      </vt:variant>
      <vt:variant>
        <vt:lpwstr/>
      </vt:variant>
      <vt:variant>
        <vt:lpwstr>_Toc448397114</vt:lpwstr>
      </vt:variant>
      <vt:variant>
        <vt:i4>1441844</vt:i4>
      </vt:variant>
      <vt:variant>
        <vt:i4>170</vt:i4>
      </vt:variant>
      <vt:variant>
        <vt:i4>0</vt:i4>
      </vt:variant>
      <vt:variant>
        <vt:i4>5</vt:i4>
      </vt:variant>
      <vt:variant>
        <vt:lpwstr/>
      </vt:variant>
      <vt:variant>
        <vt:lpwstr>_Toc448397113</vt:lpwstr>
      </vt:variant>
      <vt:variant>
        <vt:i4>1441844</vt:i4>
      </vt:variant>
      <vt:variant>
        <vt:i4>164</vt:i4>
      </vt:variant>
      <vt:variant>
        <vt:i4>0</vt:i4>
      </vt:variant>
      <vt:variant>
        <vt:i4>5</vt:i4>
      </vt:variant>
      <vt:variant>
        <vt:lpwstr/>
      </vt:variant>
      <vt:variant>
        <vt:lpwstr>_Toc448397112</vt:lpwstr>
      </vt:variant>
      <vt:variant>
        <vt:i4>1441844</vt:i4>
      </vt:variant>
      <vt:variant>
        <vt:i4>158</vt:i4>
      </vt:variant>
      <vt:variant>
        <vt:i4>0</vt:i4>
      </vt:variant>
      <vt:variant>
        <vt:i4>5</vt:i4>
      </vt:variant>
      <vt:variant>
        <vt:lpwstr/>
      </vt:variant>
      <vt:variant>
        <vt:lpwstr>_Toc448397111</vt:lpwstr>
      </vt:variant>
      <vt:variant>
        <vt:i4>1441844</vt:i4>
      </vt:variant>
      <vt:variant>
        <vt:i4>152</vt:i4>
      </vt:variant>
      <vt:variant>
        <vt:i4>0</vt:i4>
      </vt:variant>
      <vt:variant>
        <vt:i4>5</vt:i4>
      </vt:variant>
      <vt:variant>
        <vt:lpwstr/>
      </vt:variant>
      <vt:variant>
        <vt:lpwstr>_Toc448397110</vt:lpwstr>
      </vt:variant>
      <vt:variant>
        <vt:i4>1114173</vt:i4>
      </vt:variant>
      <vt:variant>
        <vt:i4>141</vt:i4>
      </vt:variant>
      <vt:variant>
        <vt:i4>0</vt:i4>
      </vt:variant>
      <vt:variant>
        <vt:i4>5</vt:i4>
      </vt:variant>
      <vt:variant>
        <vt:lpwstr/>
      </vt:variant>
      <vt:variant>
        <vt:lpwstr>_Toc448396874</vt:lpwstr>
      </vt:variant>
      <vt:variant>
        <vt:i4>1114173</vt:i4>
      </vt:variant>
      <vt:variant>
        <vt:i4>135</vt:i4>
      </vt:variant>
      <vt:variant>
        <vt:i4>0</vt:i4>
      </vt:variant>
      <vt:variant>
        <vt:i4>5</vt:i4>
      </vt:variant>
      <vt:variant>
        <vt:lpwstr/>
      </vt:variant>
      <vt:variant>
        <vt:lpwstr>_Toc448396873</vt:lpwstr>
      </vt:variant>
      <vt:variant>
        <vt:i4>1114173</vt:i4>
      </vt:variant>
      <vt:variant>
        <vt:i4>129</vt:i4>
      </vt:variant>
      <vt:variant>
        <vt:i4>0</vt:i4>
      </vt:variant>
      <vt:variant>
        <vt:i4>5</vt:i4>
      </vt:variant>
      <vt:variant>
        <vt:lpwstr/>
      </vt:variant>
      <vt:variant>
        <vt:lpwstr>_Toc448396872</vt:lpwstr>
      </vt:variant>
      <vt:variant>
        <vt:i4>1114173</vt:i4>
      </vt:variant>
      <vt:variant>
        <vt:i4>123</vt:i4>
      </vt:variant>
      <vt:variant>
        <vt:i4>0</vt:i4>
      </vt:variant>
      <vt:variant>
        <vt:i4>5</vt:i4>
      </vt:variant>
      <vt:variant>
        <vt:lpwstr/>
      </vt:variant>
      <vt:variant>
        <vt:lpwstr>_Toc448396871</vt:lpwstr>
      </vt:variant>
      <vt:variant>
        <vt:i4>1114173</vt:i4>
      </vt:variant>
      <vt:variant>
        <vt:i4>117</vt:i4>
      </vt:variant>
      <vt:variant>
        <vt:i4>0</vt:i4>
      </vt:variant>
      <vt:variant>
        <vt:i4>5</vt:i4>
      </vt:variant>
      <vt:variant>
        <vt:lpwstr/>
      </vt:variant>
      <vt:variant>
        <vt:lpwstr>_Toc448396870</vt:lpwstr>
      </vt:variant>
      <vt:variant>
        <vt:i4>1048637</vt:i4>
      </vt:variant>
      <vt:variant>
        <vt:i4>111</vt:i4>
      </vt:variant>
      <vt:variant>
        <vt:i4>0</vt:i4>
      </vt:variant>
      <vt:variant>
        <vt:i4>5</vt:i4>
      </vt:variant>
      <vt:variant>
        <vt:lpwstr/>
      </vt:variant>
      <vt:variant>
        <vt:lpwstr>_Toc448396869</vt:lpwstr>
      </vt:variant>
      <vt:variant>
        <vt:i4>1048637</vt:i4>
      </vt:variant>
      <vt:variant>
        <vt:i4>105</vt:i4>
      </vt:variant>
      <vt:variant>
        <vt:i4>0</vt:i4>
      </vt:variant>
      <vt:variant>
        <vt:i4>5</vt:i4>
      </vt:variant>
      <vt:variant>
        <vt:lpwstr/>
      </vt:variant>
      <vt:variant>
        <vt:lpwstr>_Toc448396868</vt:lpwstr>
      </vt:variant>
      <vt:variant>
        <vt:i4>1048637</vt:i4>
      </vt:variant>
      <vt:variant>
        <vt:i4>99</vt:i4>
      </vt:variant>
      <vt:variant>
        <vt:i4>0</vt:i4>
      </vt:variant>
      <vt:variant>
        <vt:i4>5</vt:i4>
      </vt:variant>
      <vt:variant>
        <vt:lpwstr/>
      </vt:variant>
      <vt:variant>
        <vt:lpwstr>_Toc448396867</vt:lpwstr>
      </vt:variant>
      <vt:variant>
        <vt:i4>1048637</vt:i4>
      </vt:variant>
      <vt:variant>
        <vt:i4>93</vt:i4>
      </vt:variant>
      <vt:variant>
        <vt:i4>0</vt:i4>
      </vt:variant>
      <vt:variant>
        <vt:i4>5</vt:i4>
      </vt:variant>
      <vt:variant>
        <vt:lpwstr/>
      </vt:variant>
      <vt:variant>
        <vt:lpwstr>_Toc448396866</vt:lpwstr>
      </vt:variant>
      <vt:variant>
        <vt:i4>1048637</vt:i4>
      </vt:variant>
      <vt:variant>
        <vt:i4>87</vt:i4>
      </vt:variant>
      <vt:variant>
        <vt:i4>0</vt:i4>
      </vt:variant>
      <vt:variant>
        <vt:i4>5</vt:i4>
      </vt:variant>
      <vt:variant>
        <vt:lpwstr/>
      </vt:variant>
      <vt:variant>
        <vt:lpwstr>_Toc448396865</vt:lpwstr>
      </vt:variant>
      <vt:variant>
        <vt:i4>1048637</vt:i4>
      </vt:variant>
      <vt:variant>
        <vt:i4>81</vt:i4>
      </vt:variant>
      <vt:variant>
        <vt:i4>0</vt:i4>
      </vt:variant>
      <vt:variant>
        <vt:i4>5</vt:i4>
      </vt:variant>
      <vt:variant>
        <vt:lpwstr/>
      </vt:variant>
      <vt:variant>
        <vt:lpwstr>_Toc448396864</vt:lpwstr>
      </vt:variant>
      <vt:variant>
        <vt:i4>1048637</vt:i4>
      </vt:variant>
      <vt:variant>
        <vt:i4>75</vt:i4>
      </vt:variant>
      <vt:variant>
        <vt:i4>0</vt:i4>
      </vt:variant>
      <vt:variant>
        <vt:i4>5</vt:i4>
      </vt:variant>
      <vt:variant>
        <vt:lpwstr/>
      </vt:variant>
      <vt:variant>
        <vt:lpwstr>_Toc448396863</vt:lpwstr>
      </vt:variant>
      <vt:variant>
        <vt:i4>1048637</vt:i4>
      </vt:variant>
      <vt:variant>
        <vt:i4>69</vt:i4>
      </vt:variant>
      <vt:variant>
        <vt:i4>0</vt:i4>
      </vt:variant>
      <vt:variant>
        <vt:i4>5</vt:i4>
      </vt:variant>
      <vt:variant>
        <vt:lpwstr/>
      </vt:variant>
      <vt:variant>
        <vt:lpwstr>_Toc448396862</vt:lpwstr>
      </vt:variant>
      <vt:variant>
        <vt:i4>1048637</vt:i4>
      </vt:variant>
      <vt:variant>
        <vt:i4>63</vt:i4>
      </vt:variant>
      <vt:variant>
        <vt:i4>0</vt:i4>
      </vt:variant>
      <vt:variant>
        <vt:i4>5</vt:i4>
      </vt:variant>
      <vt:variant>
        <vt:lpwstr/>
      </vt:variant>
      <vt:variant>
        <vt:lpwstr>_Toc448396861</vt:lpwstr>
      </vt:variant>
      <vt:variant>
        <vt:i4>1048637</vt:i4>
      </vt:variant>
      <vt:variant>
        <vt:i4>57</vt:i4>
      </vt:variant>
      <vt:variant>
        <vt:i4>0</vt:i4>
      </vt:variant>
      <vt:variant>
        <vt:i4>5</vt:i4>
      </vt:variant>
      <vt:variant>
        <vt:lpwstr/>
      </vt:variant>
      <vt:variant>
        <vt:lpwstr>_Toc448396860</vt:lpwstr>
      </vt:variant>
      <vt:variant>
        <vt:i4>1245245</vt:i4>
      </vt:variant>
      <vt:variant>
        <vt:i4>51</vt:i4>
      </vt:variant>
      <vt:variant>
        <vt:i4>0</vt:i4>
      </vt:variant>
      <vt:variant>
        <vt:i4>5</vt:i4>
      </vt:variant>
      <vt:variant>
        <vt:lpwstr/>
      </vt:variant>
      <vt:variant>
        <vt:lpwstr>_Toc448396859</vt:lpwstr>
      </vt:variant>
      <vt:variant>
        <vt:i4>1245245</vt:i4>
      </vt:variant>
      <vt:variant>
        <vt:i4>45</vt:i4>
      </vt:variant>
      <vt:variant>
        <vt:i4>0</vt:i4>
      </vt:variant>
      <vt:variant>
        <vt:i4>5</vt:i4>
      </vt:variant>
      <vt:variant>
        <vt:lpwstr/>
      </vt:variant>
      <vt:variant>
        <vt:lpwstr>_Toc448396858</vt:lpwstr>
      </vt:variant>
      <vt:variant>
        <vt:i4>1245245</vt:i4>
      </vt:variant>
      <vt:variant>
        <vt:i4>39</vt:i4>
      </vt:variant>
      <vt:variant>
        <vt:i4>0</vt:i4>
      </vt:variant>
      <vt:variant>
        <vt:i4>5</vt:i4>
      </vt:variant>
      <vt:variant>
        <vt:lpwstr/>
      </vt:variant>
      <vt:variant>
        <vt:lpwstr>_Toc448396857</vt:lpwstr>
      </vt:variant>
      <vt:variant>
        <vt:i4>1245245</vt:i4>
      </vt:variant>
      <vt:variant>
        <vt:i4>33</vt:i4>
      </vt:variant>
      <vt:variant>
        <vt:i4>0</vt:i4>
      </vt:variant>
      <vt:variant>
        <vt:i4>5</vt:i4>
      </vt:variant>
      <vt:variant>
        <vt:lpwstr/>
      </vt:variant>
      <vt:variant>
        <vt:lpwstr>_Toc448396856</vt:lpwstr>
      </vt:variant>
      <vt:variant>
        <vt:i4>1245245</vt:i4>
      </vt:variant>
      <vt:variant>
        <vt:i4>27</vt:i4>
      </vt:variant>
      <vt:variant>
        <vt:i4>0</vt:i4>
      </vt:variant>
      <vt:variant>
        <vt:i4>5</vt:i4>
      </vt:variant>
      <vt:variant>
        <vt:lpwstr/>
      </vt:variant>
      <vt:variant>
        <vt:lpwstr>_Toc448396855</vt:lpwstr>
      </vt:variant>
      <vt:variant>
        <vt:i4>1245245</vt:i4>
      </vt:variant>
      <vt:variant>
        <vt:i4>21</vt:i4>
      </vt:variant>
      <vt:variant>
        <vt:i4>0</vt:i4>
      </vt:variant>
      <vt:variant>
        <vt:i4>5</vt:i4>
      </vt:variant>
      <vt:variant>
        <vt:lpwstr/>
      </vt:variant>
      <vt:variant>
        <vt:lpwstr>_Toc448396854</vt:lpwstr>
      </vt:variant>
      <vt:variant>
        <vt:i4>1245245</vt:i4>
      </vt:variant>
      <vt:variant>
        <vt:i4>15</vt:i4>
      </vt:variant>
      <vt:variant>
        <vt:i4>0</vt:i4>
      </vt:variant>
      <vt:variant>
        <vt:i4>5</vt:i4>
      </vt:variant>
      <vt:variant>
        <vt:lpwstr/>
      </vt:variant>
      <vt:variant>
        <vt:lpwstr>_Toc448396853</vt:lpwstr>
      </vt:variant>
      <vt:variant>
        <vt:i4>1245245</vt:i4>
      </vt:variant>
      <vt:variant>
        <vt:i4>9</vt:i4>
      </vt:variant>
      <vt:variant>
        <vt:i4>0</vt:i4>
      </vt:variant>
      <vt:variant>
        <vt:i4>5</vt:i4>
      </vt:variant>
      <vt:variant>
        <vt:lpwstr/>
      </vt:variant>
      <vt:variant>
        <vt:lpwstr>_Toc448396852</vt:lpwstr>
      </vt:variant>
      <vt:variant>
        <vt:i4>1048626</vt:i4>
      </vt:variant>
      <vt:variant>
        <vt:i4>5</vt:i4>
      </vt:variant>
      <vt:variant>
        <vt:i4>0</vt:i4>
      </vt:variant>
      <vt:variant>
        <vt:i4>5</vt:i4>
      </vt:variant>
      <vt:variant>
        <vt:lpwstr/>
      </vt:variant>
      <vt:variant>
        <vt:lpwstr>_Toc448396763</vt:lpwstr>
      </vt:variant>
      <vt:variant>
        <vt:i4>1245234</vt:i4>
      </vt:variant>
      <vt:variant>
        <vt:i4>2</vt:i4>
      </vt:variant>
      <vt:variant>
        <vt:i4>0</vt:i4>
      </vt:variant>
      <vt:variant>
        <vt:i4>5</vt:i4>
      </vt:variant>
      <vt:variant>
        <vt:lpwstr/>
      </vt:variant>
      <vt:variant>
        <vt:lpwstr>_Toc448396755</vt:lpwstr>
      </vt:variant>
      <vt:variant>
        <vt:i4>1638477</vt:i4>
      </vt:variant>
      <vt:variant>
        <vt:i4>171</vt:i4>
      </vt:variant>
      <vt:variant>
        <vt:i4>0</vt:i4>
      </vt:variant>
      <vt:variant>
        <vt:i4>5</vt:i4>
      </vt:variant>
      <vt:variant>
        <vt:lpwstr>http://www.statoids.com/usy.html</vt:lpwstr>
      </vt:variant>
      <vt:variant>
        <vt:lpwstr/>
      </vt:variant>
      <vt:variant>
        <vt:i4>6684710</vt:i4>
      </vt:variant>
      <vt:variant>
        <vt:i4>159</vt:i4>
      </vt:variant>
      <vt:variant>
        <vt:i4>0</vt:i4>
      </vt:variant>
      <vt:variant>
        <vt:i4>5</vt:i4>
      </vt:variant>
      <vt:variant>
        <vt:lpwstr>http://www.nytimes.com/2014/09/16/world/europe/turkey-is-a-steady-source-of-isis-recruits.html</vt:lpwstr>
      </vt:variant>
      <vt:variant>
        <vt:lpwstr/>
      </vt:variant>
      <vt:variant>
        <vt:i4>2687024</vt:i4>
      </vt:variant>
      <vt:variant>
        <vt:i4>156</vt:i4>
      </vt:variant>
      <vt:variant>
        <vt:i4>0</vt:i4>
      </vt:variant>
      <vt:variant>
        <vt:i4>5</vt:i4>
      </vt:variant>
      <vt:variant>
        <vt:lpwstr>http://www.longwarjournal.org/archives/2014/07/islamic_state_touts.php</vt:lpwstr>
      </vt:variant>
      <vt:variant>
        <vt:lpwstr/>
      </vt:variant>
      <vt:variant>
        <vt:i4>2162809</vt:i4>
      </vt:variant>
      <vt:variant>
        <vt:i4>141</vt:i4>
      </vt:variant>
      <vt:variant>
        <vt:i4>0</vt:i4>
      </vt:variant>
      <vt:variant>
        <vt:i4>5</vt:i4>
      </vt:variant>
      <vt:variant>
        <vt:lpwstr>https://spreadsheets.google.com/ccc?key=0AonYZs4MzlZbdFd5LU9Yamp3NGhrbnMxdTFjMWNadUE&amp;hl=en&amp;authkey=CLGhleIC</vt:lpwstr>
      </vt:variant>
      <vt:variant>
        <vt:lpwstr/>
      </vt:variant>
      <vt:variant>
        <vt:i4>7536767</vt:i4>
      </vt:variant>
      <vt:variant>
        <vt:i4>138</vt:i4>
      </vt:variant>
      <vt:variant>
        <vt:i4>0</vt:i4>
      </vt:variant>
      <vt:variant>
        <vt:i4>5</vt:i4>
      </vt:variant>
      <vt:variant>
        <vt:lpwstr>http://www.theguardian.com/news/datablog/2010/oct/23/wikileaks-iraq-data-journalism</vt:lpwstr>
      </vt:variant>
      <vt:variant>
        <vt:lpwstr/>
      </vt:variant>
      <vt:variant>
        <vt:i4>3932204</vt:i4>
      </vt:variant>
      <vt:variant>
        <vt:i4>135</vt:i4>
      </vt:variant>
      <vt:variant>
        <vt:i4>0</vt:i4>
      </vt:variant>
      <vt:variant>
        <vt:i4>5</vt:i4>
      </vt:variant>
      <vt:variant>
        <vt:lpwstr>http://news.yahoo.com/20-000-31-500-fighters-iraq-syria-cia-230059844.html</vt:lpwstr>
      </vt:variant>
      <vt:variant>
        <vt:lpwstr/>
      </vt:variant>
      <vt:variant>
        <vt:i4>7077998</vt:i4>
      </vt:variant>
      <vt:variant>
        <vt:i4>132</vt:i4>
      </vt:variant>
      <vt:variant>
        <vt:i4>0</vt:i4>
      </vt:variant>
      <vt:variant>
        <vt:i4>5</vt:i4>
      </vt:variant>
      <vt:variant>
        <vt:lpwstr>http://online.wsj.com/news/articles/SB10001424127887324807704579082924138453120?mg=reno64-wsj&amp;url=http%3A%2F%2Fonline.wsj.com%2Farticle%2FSB10001424127887324807704579082924138453120.html</vt:lpwstr>
      </vt:variant>
      <vt:variant>
        <vt:lpwstr/>
      </vt:variant>
      <vt:variant>
        <vt:i4>3342370</vt:i4>
      </vt:variant>
      <vt:variant>
        <vt:i4>129</vt:i4>
      </vt:variant>
      <vt:variant>
        <vt:i4>0</vt:i4>
      </vt:variant>
      <vt:variant>
        <vt:i4>5</vt:i4>
      </vt:variant>
      <vt:variant>
        <vt:lpwstr>http://www.newamerica.net/files/Al Qaeda in Iraq Study.pdf</vt:lpwstr>
      </vt:variant>
      <vt:variant>
        <vt:lpwstr/>
      </vt:variant>
      <vt:variant>
        <vt:i4>2359406</vt:i4>
      </vt:variant>
      <vt:variant>
        <vt:i4>126</vt:i4>
      </vt:variant>
      <vt:variant>
        <vt:i4>0</vt:i4>
      </vt:variant>
      <vt:variant>
        <vt:i4>5</vt:i4>
      </vt:variant>
      <vt:variant>
        <vt:lpwstr>http://www.state.gov/j/ct/rls/crt/index.htm</vt:lpwstr>
      </vt:variant>
      <vt:variant>
        <vt:lpwstr/>
      </vt:variant>
      <vt:variant>
        <vt:i4>7012453</vt:i4>
      </vt:variant>
      <vt:variant>
        <vt:i4>123</vt:i4>
      </vt:variant>
      <vt:variant>
        <vt:i4>0</vt:i4>
      </vt:variant>
      <vt:variant>
        <vt:i4>5</vt:i4>
      </vt:variant>
      <vt:variant>
        <vt:lpwstr>http://www.aljazeera.com/news/asia/2013/07/2013729201057462974.html</vt:lpwstr>
      </vt:variant>
      <vt:variant>
        <vt:lpwstr/>
      </vt:variant>
      <vt:variant>
        <vt:i4>2031638</vt:i4>
      </vt:variant>
      <vt:variant>
        <vt:i4>120</vt:i4>
      </vt:variant>
      <vt:variant>
        <vt:i4>0</vt:i4>
      </vt:variant>
      <vt:variant>
        <vt:i4>5</vt:i4>
      </vt:variant>
      <vt:variant>
        <vt:lpwstr>http://www.aljazeera.com/news/africa/2013/07/2013728185027351689.html</vt:lpwstr>
      </vt:variant>
      <vt:variant>
        <vt:lpwstr/>
      </vt:variant>
      <vt:variant>
        <vt:i4>6357062</vt:i4>
      </vt:variant>
      <vt:variant>
        <vt:i4>117</vt:i4>
      </vt:variant>
      <vt:variant>
        <vt:i4>0</vt:i4>
      </vt:variant>
      <vt:variant>
        <vt:i4>5</vt:i4>
      </vt:variant>
      <vt:variant>
        <vt:lpwstr>http://www.longwarjournal.org/archives/2013/07/al_qaeda_assaults_ir.php</vt:lpwstr>
      </vt:variant>
      <vt:variant>
        <vt:lpwstr/>
      </vt:variant>
      <vt:variant>
        <vt:i4>1376347</vt:i4>
      </vt:variant>
      <vt:variant>
        <vt:i4>114</vt:i4>
      </vt:variant>
      <vt:variant>
        <vt:i4>0</vt:i4>
      </vt:variant>
      <vt:variant>
        <vt:i4>5</vt:i4>
      </vt:variant>
      <vt:variant>
        <vt:lpwstr>http://www.abc.net.au/news/2011-12-12/al-qaeda-militants-tunnel-out-of-yemen-jail/3727376</vt:lpwstr>
      </vt:variant>
      <vt:variant>
        <vt:lpwstr/>
      </vt:variant>
      <vt:variant>
        <vt:i4>6946931</vt:i4>
      </vt:variant>
      <vt:variant>
        <vt:i4>111</vt:i4>
      </vt:variant>
      <vt:variant>
        <vt:i4>0</vt:i4>
      </vt:variant>
      <vt:variant>
        <vt:i4>5</vt:i4>
      </vt:variant>
      <vt:variant>
        <vt:lpwstr>http://www.bbc.com/news/world-middle-east-19750039</vt:lpwstr>
      </vt:variant>
      <vt:variant>
        <vt:lpwstr/>
      </vt:variant>
      <vt:variant>
        <vt:i4>1310805</vt:i4>
      </vt:variant>
      <vt:variant>
        <vt:i4>108</vt:i4>
      </vt:variant>
      <vt:variant>
        <vt:i4>0</vt:i4>
      </vt:variant>
      <vt:variant>
        <vt:i4>5</vt:i4>
      </vt:variant>
      <vt:variant>
        <vt:lpwstr>http://www.reuters.com/article/2011/06/22/oukwd-uk-yemen-qaeda-idAFTRE75L1KG20110622</vt:lpwstr>
      </vt:variant>
      <vt:variant>
        <vt:lpwstr/>
      </vt:variant>
      <vt:variant>
        <vt:i4>7209001</vt:i4>
      </vt:variant>
      <vt:variant>
        <vt:i4>105</vt:i4>
      </vt:variant>
      <vt:variant>
        <vt:i4>0</vt:i4>
      </vt:variant>
      <vt:variant>
        <vt:i4>5</vt:i4>
      </vt:variant>
      <vt:variant>
        <vt:lpwstr>http://www.politico.com/magazine/story/2014/06/al-qaeda-iraq-syria-108214.html</vt:lpwstr>
      </vt:variant>
      <vt:variant>
        <vt:lpwstr>.VByn7xafgzd</vt:lpwstr>
      </vt:variant>
      <vt:variant>
        <vt:i4>1310827</vt:i4>
      </vt:variant>
      <vt:variant>
        <vt:i4>102</vt:i4>
      </vt:variant>
      <vt:variant>
        <vt:i4>0</vt:i4>
      </vt:variant>
      <vt:variant>
        <vt:i4>5</vt:i4>
      </vt:variant>
      <vt:variant>
        <vt:lpwstr>http://www.nytimes.com/2011/04/26/world/asia/26afghanistan.html?hp&amp;_r=0</vt:lpwstr>
      </vt:variant>
      <vt:variant>
        <vt:lpwstr/>
      </vt:variant>
      <vt:variant>
        <vt:i4>1441802</vt:i4>
      </vt:variant>
      <vt:variant>
        <vt:i4>99</vt:i4>
      </vt:variant>
      <vt:variant>
        <vt:i4>0</vt:i4>
      </vt:variant>
      <vt:variant>
        <vt:i4>5</vt:i4>
      </vt:variant>
      <vt:variant>
        <vt:lpwstr>http://www.theguardian.com/world/2010/jul/25/iraq-al-qaida-prison-warden</vt:lpwstr>
      </vt:variant>
      <vt:variant>
        <vt:lpwstr/>
      </vt:variant>
      <vt:variant>
        <vt:i4>1572864</vt:i4>
      </vt:variant>
      <vt:variant>
        <vt:i4>96</vt:i4>
      </vt:variant>
      <vt:variant>
        <vt:i4>0</vt:i4>
      </vt:variant>
      <vt:variant>
        <vt:i4>5</vt:i4>
      </vt:variant>
      <vt:variant>
        <vt:lpwstr>http://www.nytimes.com/2008/06/14/world/asia/14kandahar.html</vt:lpwstr>
      </vt:variant>
      <vt:variant>
        <vt:lpwstr/>
      </vt:variant>
      <vt:variant>
        <vt:i4>2621560</vt:i4>
      </vt:variant>
      <vt:variant>
        <vt:i4>93</vt:i4>
      </vt:variant>
      <vt:variant>
        <vt:i4>0</vt:i4>
      </vt:variant>
      <vt:variant>
        <vt:i4>5</vt:i4>
      </vt:variant>
      <vt:variant>
        <vt:lpwstr>http://www.webcitation.org/query?url=http%3A%2F%2Fwww.yementimes.com%2Farticle.shtml%3Fi%3D918%26p%3Dfront%26a%3D1&amp;date=2009-09-07</vt:lpwstr>
      </vt:variant>
      <vt:variant>
        <vt:lpwstr/>
      </vt:variant>
      <vt:variant>
        <vt:i4>3276817</vt:i4>
      </vt:variant>
      <vt:variant>
        <vt:i4>90</vt:i4>
      </vt:variant>
      <vt:variant>
        <vt:i4>0</vt:i4>
      </vt:variant>
      <vt:variant>
        <vt:i4>5</vt:i4>
      </vt:variant>
      <vt:variant>
        <vt:lpwstr>http://mobile.nytimes.com/2014/02/13/world/middleeast/escaped-inmates-from-iraq-fuel-syria-insurgency.html?referrer=&amp;_r=0</vt:lpwstr>
      </vt:variant>
      <vt:variant>
        <vt:lpwstr/>
      </vt:variant>
      <vt:variant>
        <vt:i4>8061055</vt:i4>
      </vt:variant>
      <vt:variant>
        <vt:i4>87</vt:i4>
      </vt:variant>
      <vt:variant>
        <vt:i4>0</vt:i4>
      </vt:variant>
      <vt:variant>
        <vt:i4>5</vt:i4>
      </vt:variant>
      <vt:variant>
        <vt:lpwstr>http://www.interpol.int/News-and-media/News/2013/PR091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APPENDIX B Discussion of Parameter Values</dc:title>
  <dc:subject/>
  <dc:creator>Tim Clancy</dc:creator>
  <cp:keywords/>
  <dc:description/>
  <cp:lastModifiedBy>Tim Clancy</cp:lastModifiedBy>
  <cp:revision>5</cp:revision>
  <dcterms:created xsi:type="dcterms:W3CDTF">2018-02-27T18:48:00Z</dcterms:created>
  <dcterms:modified xsi:type="dcterms:W3CDTF">2018-02-27T18:56:00Z</dcterms:modified>
</cp:coreProperties>
</file>